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B4B351" w14:textId="114DD99C" w:rsidR="0076474A" w:rsidRPr="00CF1EB3" w:rsidRDefault="0076474A" w:rsidP="0076474A">
      <w:pPr>
        <w:jc w:val="center"/>
        <w:rPr>
          <w:rFonts w:ascii="Century Gothic" w:hAnsi="Century Gothic"/>
          <w:b/>
          <w:bCs/>
        </w:rPr>
      </w:pPr>
      <w:r w:rsidRPr="00CF1EB3">
        <w:rPr>
          <w:rFonts w:ascii="Century Gothic" w:hAnsi="Century Gothic"/>
          <w:b/>
          <w:bCs/>
        </w:rPr>
        <w:t>Terms of Reference (</w:t>
      </w:r>
      <w:proofErr w:type="spellStart"/>
      <w:r w:rsidRPr="00CF1EB3">
        <w:rPr>
          <w:rFonts w:ascii="Century Gothic" w:hAnsi="Century Gothic"/>
          <w:b/>
          <w:bCs/>
        </w:rPr>
        <w:t>ToR</w:t>
      </w:r>
      <w:proofErr w:type="spellEnd"/>
      <w:r w:rsidRPr="00CF1EB3">
        <w:rPr>
          <w:rFonts w:ascii="Century Gothic" w:hAnsi="Century Gothic"/>
          <w:b/>
          <w:bCs/>
        </w:rPr>
        <w:t>) for the Recruitment of the Technical Assistant to the Planning, Monitoring &amp; Evaluation Officer (PME Officer)</w:t>
      </w:r>
    </w:p>
    <w:p w14:paraId="43DED17C" w14:textId="317CFAF7" w:rsidR="0076474A" w:rsidRPr="00CF1EB3" w:rsidRDefault="0076474A" w:rsidP="0076474A">
      <w:pPr>
        <w:rPr>
          <w:rFonts w:ascii="Century Gothic" w:hAnsi="Century Gothic"/>
        </w:rPr>
      </w:pPr>
      <w:r w:rsidRPr="00CF1EB3">
        <w:rPr>
          <w:rFonts w:ascii="Century Gothic" w:hAnsi="Century Gothic"/>
          <w:b/>
          <w:bCs/>
        </w:rPr>
        <w:t>Position:</w:t>
      </w:r>
      <w:r w:rsidRPr="00CF1EB3">
        <w:rPr>
          <w:rFonts w:ascii="Century Gothic" w:hAnsi="Century Gothic"/>
        </w:rPr>
        <w:t xml:space="preserve"> Technical Assistant to the Planning, Monitoring &amp; Evaluation Officer (PME Officer)</w:t>
      </w:r>
    </w:p>
    <w:p w14:paraId="56174ED9" w14:textId="77777777" w:rsidR="0076474A" w:rsidRPr="00CF1EB3" w:rsidRDefault="0076474A" w:rsidP="0076474A">
      <w:pPr>
        <w:rPr>
          <w:rFonts w:ascii="Century Gothic" w:hAnsi="Century Gothic"/>
        </w:rPr>
      </w:pPr>
      <w:r w:rsidRPr="00CF1EB3">
        <w:rPr>
          <w:rFonts w:ascii="Century Gothic" w:hAnsi="Century Gothic"/>
          <w:b/>
          <w:bCs/>
        </w:rPr>
        <w:t>Location:</w:t>
      </w:r>
      <w:r w:rsidRPr="00CF1EB3">
        <w:rPr>
          <w:rFonts w:ascii="Century Gothic" w:hAnsi="Century Gothic"/>
        </w:rPr>
        <w:t xml:space="preserve"> Abuja, Nigeria (with periodic travel to participating states)</w:t>
      </w:r>
    </w:p>
    <w:p w14:paraId="36835021" w14:textId="3CA4BBBA" w:rsidR="0076474A" w:rsidRPr="00CF1EB3" w:rsidRDefault="0076474A" w:rsidP="0076474A">
      <w:pPr>
        <w:rPr>
          <w:rFonts w:ascii="Century Gothic" w:hAnsi="Century Gothic"/>
        </w:rPr>
      </w:pPr>
      <w:r w:rsidRPr="00CF1EB3">
        <w:rPr>
          <w:rFonts w:ascii="Century Gothic" w:hAnsi="Century Gothic"/>
          <w:b/>
          <w:bCs/>
        </w:rPr>
        <w:t>Reporting Line:</w:t>
      </w:r>
      <w:r w:rsidRPr="00CF1EB3">
        <w:rPr>
          <w:rFonts w:ascii="Century Gothic" w:hAnsi="Century Gothic"/>
        </w:rPr>
        <w:t xml:space="preserve"> Reports directly to the National </w:t>
      </w:r>
      <w:r w:rsidR="00696076">
        <w:rPr>
          <w:rFonts w:ascii="Century Gothic" w:hAnsi="Century Gothic"/>
        </w:rPr>
        <w:t>Program Coordinator through the Planning, Monitoring &amp; Evaluation Officer</w:t>
      </w:r>
    </w:p>
    <w:p w14:paraId="79394008" w14:textId="77777777" w:rsidR="00BB4311" w:rsidRDefault="00BB4311" w:rsidP="00BB4311">
      <w:pPr>
        <w:rPr>
          <w:rFonts w:ascii="Century Gothic" w:hAnsi="Century Gothic"/>
        </w:rPr>
      </w:pPr>
    </w:p>
    <w:p w14:paraId="245A6E51" w14:textId="77777777" w:rsidR="00BB4311" w:rsidRDefault="00BB4311" w:rsidP="00BB4311">
      <w:pPr>
        <w:contextualSpacing/>
        <w:jc w:val="both"/>
        <w:rPr>
          <w:rFonts w:ascii="Century Gothic" w:eastAsia="Times New Roman" w:hAnsi="Century Gothic" w:cstheme="majorBidi"/>
        </w:rPr>
      </w:pPr>
      <w:r>
        <w:rPr>
          <w:rFonts w:ascii="Century Gothic" w:eastAsia="Times New Roman" w:hAnsi="Century Gothic" w:cstheme="majorBidi"/>
          <w:b/>
        </w:rPr>
        <w:t>1.0</w:t>
      </w:r>
      <w:r>
        <w:rPr>
          <w:rFonts w:ascii="Century Gothic" w:eastAsia="Times New Roman" w:hAnsi="Century Gothic" w:cstheme="majorBidi"/>
          <w:b/>
        </w:rPr>
        <w:tab/>
        <w:t>Background</w:t>
      </w:r>
    </w:p>
    <w:p w14:paraId="3C46D332" w14:textId="77777777" w:rsidR="00BB4311" w:rsidRDefault="00BB4311" w:rsidP="00BB4311">
      <w:pPr>
        <w:spacing w:after="0"/>
        <w:jc w:val="both"/>
        <w:rPr>
          <w:rFonts w:ascii="Century Gothic" w:eastAsia="Times New Roman" w:hAnsi="Century Gothic" w:cstheme="majorBidi"/>
        </w:rPr>
      </w:pPr>
      <w:r>
        <w:rPr>
          <w:rFonts w:ascii="Century Gothic" w:eastAsia="Times New Roman" w:hAnsi="Century Gothic" w:cstheme="majorBidi"/>
        </w:rPr>
        <w:t>The Federal Government of Nigeria (FGN) has secured a facility from the African Development Bank (AfDB), International Fund for Agricultural Development (IFAD) and the Islamic Development Bank (</w:t>
      </w:r>
      <w:proofErr w:type="spellStart"/>
      <w:r>
        <w:rPr>
          <w:rFonts w:ascii="Century Gothic" w:eastAsia="Times New Roman" w:hAnsi="Century Gothic" w:cstheme="majorBidi"/>
        </w:rPr>
        <w:t>IsDB</w:t>
      </w:r>
      <w:proofErr w:type="spellEnd"/>
      <w:r>
        <w:rPr>
          <w:rFonts w:ascii="Century Gothic" w:eastAsia="Times New Roman" w:hAnsi="Century Gothic" w:cstheme="majorBidi"/>
        </w:rPr>
        <w:t xml:space="preserve">) to implement a five-year </w:t>
      </w:r>
      <w:proofErr w:type="spellStart"/>
      <w:r>
        <w:rPr>
          <w:rFonts w:ascii="Century Gothic" w:eastAsia="Times New Roman" w:hAnsi="Century Gothic" w:cstheme="majorBidi"/>
        </w:rPr>
        <w:t>AfDB</w:t>
      </w:r>
      <w:proofErr w:type="spellEnd"/>
      <w:r>
        <w:rPr>
          <w:rFonts w:ascii="Century Gothic" w:eastAsia="Times New Roman" w:hAnsi="Century Gothic" w:cstheme="majorBidi"/>
        </w:rPr>
        <w:t>/IFAD/</w:t>
      </w:r>
      <w:proofErr w:type="spellStart"/>
      <w:r>
        <w:rPr>
          <w:rFonts w:ascii="Century Gothic" w:eastAsia="Times New Roman" w:hAnsi="Century Gothic" w:cstheme="majorBidi"/>
        </w:rPr>
        <w:t>IsDB</w:t>
      </w:r>
      <w:proofErr w:type="spellEnd"/>
      <w:r>
        <w:rPr>
          <w:rFonts w:ascii="Century Gothic" w:eastAsia="Times New Roman" w:hAnsi="Century Gothic" w:cstheme="majorBidi"/>
        </w:rPr>
        <w:t xml:space="preserve"> – Assisted Special Agro-Industrial Processing Zones (SAPZ) Program in partnership with the State Governments and Private Investors </w:t>
      </w:r>
      <w:r>
        <w:rPr>
          <w:rFonts w:ascii="Century Gothic" w:eastAsia="Times New Roman" w:hAnsi="Century Gothic" w:cstheme="majorBidi"/>
          <w:sz w:val="26"/>
          <w:szCs w:val="26"/>
        </w:rPr>
        <w:t xml:space="preserve">in seven (7) participating states  of </w:t>
      </w:r>
      <w:r>
        <w:rPr>
          <w:rFonts w:ascii="Century Gothic" w:eastAsia="Times New Roman" w:hAnsi="Century Gothic" w:cstheme="majorBidi"/>
          <w:b/>
          <w:sz w:val="26"/>
          <w:szCs w:val="26"/>
        </w:rPr>
        <w:t xml:space="preserve">Imo, Kaduna, Cross River, </w:t>
      </w:r>
      <w:proofErr w:type="spellStart"/>
      <w:r>
        <w:rPr>
          <w:rFonts w:ascii="Century Gothic" w:eastAsia="Times New Roman" w:hAnsi="Century Gothic" w:cstheme="majorBidi"/>
          <w:b/>
          <w:sz w:val="26"/>
          <w:szCs w:val="26"/>
        </w:rPr>
        <w:t>Kwara</w:t>
      </w:r>
      <w:proofErr w:type="spellEnd"/>
      <w:r>
        <w:rPr>
          <w:rFonts w:ascii="Century Gothic" w:eastAsia="Times New Roman" w:hAnsi="Century Gothic" w:cstheme="majorBidi"/>
          <w:b/>
          <w:sz w:val="26"/>
          <w:szCs w:val="26"/>
        </w:rPr>
        <w:t>, Oyo and Ogun</w:t>
      </w:r>
      <w:r>
        <w:rPr>
          <w:rFonts w:ascii="Century Gothic" w:eastAsia="Times New Roman" w:hAnsi="Century Gothic" w:cstheme="majorBidi"/>
          <w:sz w:val="26"/>
          <w:szCs w:val="26"/>
        </w:rPr>
        <w:t xml:space="preserve"> as well as the Federal Capital Territory (</w:t>
      </w:r>
      <w:r>
        <w:rPr>
          <w:rFonts w:ascii="Century Gothic" w:eastAsia="Times New Roman" w:hAnsi="Century Gothic" w:cstheme="majorBidi"/>
          <w:b/>
          <w:sz w:val="26"/>
          <w:szCs w:val="26"/>
        </w:rPr>
        <w:t>FCT)</w:t>
      </w:r>
      <w:r>
        <w:rPr>
          <w:rFonts w:ascii="Century Gothic" w:eastAsia="Times New Roman" w:hAnsi="Century Gothic" w:cstheme="majorBidi"/>
        </w:rPr>
        <w:t xml:space="preserve"> in the first phase of program implementation. </w:t>
      </w:r>
    </w:p>
    <w:p w14:paraId="042100BB" w14:textId="77777777" w:rsidR="00BB4311" w:rsidRDefault="00BB4311" w:rsidP="00BB4311">
      <w:pPr>
        <w:spacing w:after="0"/>
        <w:jc w:val="both"/>
        <w:rPr>
          <w:rFonts w:ascii="Century Gothic" w:eastAsia="Times New Roman" w:hAnsi="Century Gothic" w:cstheme="majorBidi"/>
        </w:rPr>
      </w:pPr>
    </w:p>
    <w:p w14:paraId="0125B811" w14:textId="5160651C" w:rsidR="00BB4311" w:rsidRDefault="00BB4311" w:rsidP="00BB4311">
      <w:pPr>
        <w:spacing w:after="0"/>
        <w:jc w:val="both"/>
        <w:rPr>
          <w:rFonts w:ascii="Century Gothic" w:eastAsia="Times New Roman" w:hAnsi="Century Gothic" w:cstheme="majorBidi"/>
        </w:rPr>
      </w:pPr>
      <w:r>
        <w:rPr>
          <w:rFonts w:ascii="Century Gothic" w:eastAsia="Times New Roman" w:hAnsi="Century Gothic" w:cstheme="majorBidi"/>
        </w:rPr>
        <w:t>The implementation of a government-enabled/private sector driven SAPZs is a major investment program of the Federal Government of Nigeria, driven by the Federal Ministry of Agriculture and Food Security (FMAFS) in collaboration with relevant Federal Ministries, Departments and Agencies (MDAs) to develop agro-processing clusters in areas of high agricultural production across the country. It is a strategic move to rapidly develop modern Argo-processing capacity to serve the vast and growing local markets, create sustainable market for farmers and reduce post-harvest losses of local agricultural produce and, thereby create wealth for farmers, promot</w:t>
      </w:r>
      <w:r w:rsidR="00A517C0">
        <w:rPr>
          <w:rFonts w:ascii="Century Gothic" w:eastAsia="Times New Roman" w:hAnsi="Century Gothic" w:cstheme="majorBidi"/>
        </w:rPr>
        <w:t>e import substitution and</w:t>
      </w:r>
      <w:r>
        <w:rPr>
          <w:rFonts w:ascii="Century Gothic" w:eastAsia="Times New Roman" w:hAnsi="Century Gothic" w:cstheme="majorBidi"/>
        </w:rPr>
        <w:t xml:space="preserve"> sustainable agriculture-related jobs. </w:t>
      </w:r>
    </w:p>
    <w:p w14:paraId="1F130526" w14:textId="77777777" w:rsidR="00BB4311" w:rsidRDefault="00BB4311" w:rsidP="00BB4311">
      <w:pPr>
        <w:spacing w:after="0"/>
        <w:jc w:val="both"/>
        <w:rPr>
          <w:rFonts w:ascii="Century Gothic" w:eastAsia="Times New Roman" w:hAnsi="Century Gothic" w:cstheme="majorBidi"/>
        </w:rPr>
      </w:pPr>
    </w:p>
    <w:p w14:paraId="37B93349" w14:textId="77777777" w:rsidR="00BB4311" w:rsidRDefault="00BB4311" w:rsidP="00BB4311">
      <w:pPr>
        <w:jc w:val="both"/>
        <w:rPr>
          <w:rFonts w:ascii="Century Gothic" w:eastAsia="Times New Roman" w:hAnsi="Century Gothic" w:cstheme="majorBidi"/>
        </w:rPr>
      </w:pPr>
      <w:r>
        <w:rPr>
          <w:rFonts w:ascii="Century Gothic" w:eastAsia="Times New Roman" w:hAnsi="Century Gothic" w:cstheme="majorBidi"/>
        </w:rPr>
        <w:t xml:space="preserve">This clustering approach is to help address investment challenges in the development of agro-processing enclaves across Nigeria, including poor access to quality infrastructure, inadequate feedstock supplies and other challenges confronting agro-processing environment. SAPZs, therefore, will be developed with requisite infrastructure for agro processing environment which will help reduce cost absorptions and engender competitiveness in agro-industrial </w:t>
      </w:r>
      <w:r>
        <w:rPr>
          <w:rFonts w:ascii="Century Gothic" w:eastAsia="Times New Roman" w:hAnsi="Century Gothic" w:cstheme="majorBidi"/>
        </w:rPr>
        <w:lastRenderedPageBreak/>
        <w:t xml:space="preserve">production that is critical to further unlocking the potentials of Nigeria’s agriculture to create ready markets and wealth for farming communities and reduce rural poverty. </w:t>
      </w:r>
    </w:p>
    <w:p w14:paraId="56F14A80" w14:textId="77777777" w:rsidR="00BB4311" w:rsidRDefault="00BB4311" w:rsidP="00BB4311">
      <w:pPr>
        <w:spacing w:after="0" w:line="240" w:lineRule="auto"/>
        <w:jc w:val="both"/>
        <w:rPr>
          <w:rFonts w:ascii="Century Gothic" w:eastAsia="Times New Roman" w:hAnsi="Century Gothic" w:cstheme="majorBidi"/>
        </w:rPr>
      </w:pPr>
    </w:p>
    <w:p w14:paraId="01C403E5" w14:textId="77777777" w:rsidR="00BB4311" w:rsidRDefault="00BB4311" w:rsidP="00BB4311">
      <w:pPr>
        <w:spacing w:after="0" w:line="240" w:lineRule="auto"/>
        <w:jc w:val="both"/>
        <w:rPr>
          <w:rFonts w:ascii="Century Gothic" w:eastAsia="Times New Roman" w:hAnsi="Century Gothic" w:cstheme="majorBidi"/>
        </w:rPr>
      </w:pPr>
      <w:r>
        <w:rPr>
          <w:rFonts w:ascii="Century Gothic" w:eastAsia="Times New Roman" w:hAnsi="Century Gothic" w:cstheme="majorBidi"/>
        </w:rPr>
        <w:t xml:space="preserve">The SAPZ is made up of two building blocks which include the Agricultural Transformation </w:t>
      </w:r>
      <w:proofErr w:type="spellStart"/>
      <w:r>
        <w:rPr>
          <w:rFonts w:ascii="Century Gothic" w:eastAsia="Times New Roman" w:hAnsi="Century Gothic" w:cstheme="majorBidi"/>
        </w:rPr>
        <w:t>Centres</w:t>
      </w:r>
      <w:proofErr w:type="spellEnd"/>
      <w:r>
        <w:rPr>
          <w:rFonts w:ascii="Century Gothic" w:eastAsia="Times New Roman" w:hAnsi="Century Gothic" w:cstheme="majorBidi"/>
        </w:rPr>
        <w:t xml:space="preserve"> (ATCs), which are community-based rural institution within the host community, supported with provision of quality production drivers for the production of feedstock and the Aggregation Centre (AC) for primary storage; and the Agro-Industrial Hub (AIH) equipped with desirable infrastructure to create modern agro-processing environment where secondary value addition will take place. The Agro-Industrial Processing Hub (AIH) will draw its processing feedstock from the ATCs where activities of the production clusters and Aggregation </w:t>
      </w:r>
      <w:proofErr w:type="spellStart"/>
      <w:r>
        <w:rPr>
          <w:rFonts w:ascii="Century Gothic" w:eastAsia="Times New Roman" w:hAnsi="Century Gothic" w:cstheme="majorBidi"/>
        </w:rPr>
        <w:t>Centres</w:t>
      </w:r>
      <w:proofErr w:type="spellEnd"/>
      <w:r>
        <w:rPr>
          <w:rFonts w:ascii="Century Gothic" w:eastAsia="Times New Roman" w:hAnsi="Century Gothic" w:cstheme="majorBidi"/>
        </w:rPr>
        <w:t xml:space="preserve"> are being coordinated.</w:t>
      </w:r>
    </w:p>
    <w:p w14:paraId="4A5DD2E7" w14:textId="77777777" w:rsidR="00BB4311" w:rsidRDefault="00BB4311" w:rsidP="00BB4311">
      <w:pPr>
        <w:pStyle w:val="Heading1"/>
        <w:ind w:left="-15"/>
        <w:jc w:val="both"/>
        <w:rPr>
          <w:rFonts w:ascii="Century Gothic" w:eastAsia="Times New Roman" w:hAnsi="Century Gothic"/>
          <w:b/>
          <w:bCs/>
          <w:color w:val="auto"/>
          <w:sz w:val="24"/>
          <w:szCs w:val="24"/>
        </w:rPr>
      </w:pPr>
      <w:r>
        <w:rPr>
          <w:rFonts w:ascii="Century Gothic" w:eastAsia="Times New Roman" w:hAnsi="Century Gothic"/>
          <w:b/>
          <w:bCs/>
          <w:color w:val="auto"/>
          <w:sz w:val="24"/>
          <w:szCs w:val="24"/>
        </w:rPr>
        <w:t>2.0</w:t>
      </w:r>
      <w:r>
        <w:rPr>
          <w:rFonts w:ascii="Century Gothic" w:eastAsia="Times New Roman" w:hAnsi="Century Gothic"/>
          <w:b/>
          <w:bCs/>
          <w:color w:val="auto"/>
          <w:sz w:val="24"/>
          <w:szCs w:val="24"/>
        </w:rPr>
        <w:tab/>
        <w:t xml:space="preserve">Purpose of the assignment </w:t>
      </w:r>
    </w:p>
    <w:p w14:paraId="0C70B373" w14:textId="169EAFE0" w:rsidR="00BB4311" w:rsidRDefault="00BB4311" w:rsidP="00BB4311">
      <w:pPr>
        <w:jc w:val="both"/>
        <w:rPr>
          <w:rFonts w:ascii="Century Gothic" w:hAnsi="Century Gothic"/>
        </w:rPr>
      </w:pPr>
      <w:r>
        <w:rPr>
          <w:rFonts w:ascii="Century Gothic" w:hAnsi="Century Gothic"/>
        </w:rPr>
        <w:t>The purpose of this assignment is to engage a technical assistant to sup</w:t>
      </w:r>
      <w:r w:rsidR="00A517C0">
        <w:rPr>
          <w:rFonts w:ascii="Century Gothic" w:hAnsi="Century Gothic"/>
        </w:rPr>
        <w:t xml:space="preserve">port and strengthen capacity of </w:t>
      </w:r>
      <w:r>
        <w:rPr>
          <w:rFonts w:ascii="Century Gothic" w:hAnsi="Century Gothic"/>
        </w:rPr>
        <w:t xml:space="preserve">the M&amp;E </w:t>
      </w:r>
      <w:r w:rsidR="00A517C0">
        <w:rPr>
          <w:rFonts w:ascii="Century Gothic" w:hAnsi="Century Gothic"/>
        </w:rPr>
        <w:t>Officer</w:t>
      </w:r>
      <w:bookmarkStart w:id="0" w:name="_GoBack"/>
      <w:bookmarkEnd w:id="0"/>
      <w:r>
        <w:rPr>
          <w:rFonts w:ascii="Century Gothic" w:hAnsi="Century Gothic"/>
        </w:rPr>
        <w:t xml:space="preserve"> of SAPZ National Coordination Office.</w:t>
      </w:r>
    </w:p>
    <w:p w14:paraId="0797D68B" w14:textId="68562098" w:rsidR="0076474A" w:rsidRPr="00CF1EB3" w:rsidRDefault="00BB4311" w:rsidP="0076474A">
      <w:pPr>
        <w:rPr>
          <w:rFonts w:ascii="Century Gothic" w:hAnsi="Century Gothic"/>
          <w:b/>
          <w:bCs/>
        </w:rPr>
      </w:pPr>
      <w:r>
        <w:rPr>
          <w:rFonts w:ascii="Century Gothic" w:hAnsi="Century Gothic"/>
          <w:b/>
          <w:bCs/>
        </w:rPr>
        <w:t xml:space="preserve">3.0    </w:t>
      </w:r>
      <w:r w:rsidR="0076474A" w:rsidRPr="00CF1EB3">
        <w:rPr>
          <w:rFonts w:ascii="Century Gothic" w:hAnsi="Century Gothic"/>
          <w:b/>
          <w:bCs/>
        </w:rPr>
        <w:t>Objectives</w:t>
      </w:r>
      <w:r>
        <w:rPr>
          <w:rFonts w:ascii="Century Gothic" w:hAnsi="Century Gothic"/>
          <w:b/>
          <w:bCs/>
        </w:rPr>
        <w:t xml:space="preserve"> of the Assignment</w:t>
      </w:r>
    </w:p>
    <w:p w14:paraId="2809E55E" w14:textId="68DD34F5" w:rsidR="0076474A" w:rsidRPr="00CF1EB3" w:rsidRDefault="0076474A" w:rsidP="0076474A">
      <w:pPr>
        <w:jc w:val="both"/>
        <w:rPr>
          <w:rFonts w:ascii="Century Gothic" w:hAnsi="Century Gothic"/>
        </w:rPr>
      </w:pPr>
      <w:r w:rsidRPr="00CF1EB3">
        <w:rPr>
          <w:rFonts w:ascii="Century Gothic" w:hAnsi="Century Gothic"/>
        </w:rPr>
        <w:t>The Technical Assistant will support the PME Officer in developing, implementing, and maintaining an effective PME system</w:t>
      </w:r>
      <w:r w:rsidR="00133323" w:rsidRPr="00CF1EB3">
        <w:rPr>
          <w:rFonts w:ascii="Century Gothic" w:hAnsi="Century Gothic"/>
        </w:rPr>
        <w:t xml:space="preserve"> to ensure that the project</w:t>
      </w:r>
      <w:r w:rsidR="008F0F71" w:rsidRPr="00CF1EB3">
        <w:rPr>
          <w:rFonts w:ascii="Century Gothic" w:hAnsi="Century Gothic"/>
        </w:rPr>
        <w:t xml:space="preserve"> is on track, achieve desired outcomes and provide evidence – based data for decision making</w:t>
      </w:r>
      <w:r w:rsidRPr="00CF1EB3">
        <w:rPr>
          <w:rFonts w:ascii="Century Gothic" w:hAnsi="Century Gothic"/>
        </w:rPr>
        <w:t>. This includes assisting in data collection, analysis, reporting, and facilitating capacity-building initiatives to enhance PME proficiency across program stakeholders.</w:t>
      </w:r>
    </w:p>
    <w:p w14:paraId="1EB0FFCC" w14:textId="45D632F5" w:rsidR="0076474A" w:rsidRPr="00CF1EB3" w:rsidRDefault="00BB4311" w:rsidP="0076474A">
      <w:pPr>
        <w:jc w:val="both"/>
        <w:rPr>
          <w:rFonts w:ascii="Century Gothic" w:hAnsi="Century Gothic"/>
          <w:b/>
          <w:bCs/>
        </w:rPr>
      </w:pPr>
      <w:r>
        <w:rPr>
          <w:rFonts w:ascii="Century Gothic" w:hAnsi="Century Gothic"/>
          <w:b/>
          <w:bCs/>
        </w:rPr>
        <w:t xml:space="preserve">4.0   </w:t>
      </w:r>
      <w:r w:rsidR="0076474A" w:rsidRPr="00CF1EB3">
        <w:rPr>
          <w:rFonts w:ascii="Century Gothic" w:hAnsi="Century Gothic"/>
          <w:b/>
          <w:bCs/>
        </w:rPr>
        <w:t>Scope of Work and Responsibilities</w:t>
      </w:r>
    </w:p>
    <w:p w14:paraId="6E2BFEF4" w14:textId="3B272EE7" w:rsidR="0076474A" w:rsidRPr="00CF1EB3" w:rsidRDefault="0076474A" w:rsidP="0076474A">
      <w:pPr>
        <w:jc w:val="both"/>
        <w:rPr>
          <w:rFonts w:ascii="Century Gothic" w:hAnsi="Century Gothic"/>
        </w:rPr>
      </w:pPr>
      <w:r w:rsidRPr="00CF1EB3">
        <w:rPr>
          <w:rFonts w:ascii="Century Gothic" w:hAnsi="Century Gothic"/>
        </w:rPr>
        <w:t>The TA will assist the PME Officer with the following tasks:</w:t>
      </w:r>
    </w:p>
    <w:p w14:paraId="510157DC" w14:textId="20AD69D8" w:rsidR="0076474A" w:rsidRPr="00BB4311" w:rsidRDefault="0076474A" w:rsidP="00BB4311">
      <w:pPr>
        <w:pStyle w:val="ListParagraph"/>
        <w:numPr>
          <w:ilvl w:val="0"/>
          <w:numId w:val="5"/>
        </w:numPr>
        <w:jc w:val="both"/>
        <w:rPr>
          <w:rFonts w:ascii="Century Gothic" w:hAnsi="Century Gothic"/>
        </w:rPr>
      </w:pPr>
      <w:r w:rsidRPr="00BB4311">
        <w:rPr>
          <w:rFonts w:ascii="Century Gothic" w:hAnsi="Century Gothic"/>
        </w:rPr>
        <w:t>Data Collection, Analysis, and Reporting</w:t>
      </w:r>
    </w:p>
    <w:p w14:paraId="3B94638C" w14:textId="607DCC2A" w:rsidR="0076474A" w:rsidRPr="00CF1EB3" w:rsidRDefault="0076474A" w:rsidP="0076474A">
      <w:pPr>
        <w:pStyle w:val="ListParagraph"/>
        <w:numPr>
          <w:ilvl w:val="0"/>
          <w:numId w:val="2"/>
        </w:numPr>
        <w:jc w:val="both"/>
        <w:rPr>
          <w:rFonts w:ascii="Century Gothic" w:hAnsi="Century Gothic"/>
        </w:rPr>
      </w:pPr>
      <w:r w:rsidRPr="00CF1EB3">
        <w:rPr>
          <w:rFonts w:ascii="Century Gothic" w:hAnsi="Century Gothic"/>
        </w:rPr>
        <w:t>Assist in populating the Program’s M&amp;E framework at baseline, midline, and completion stages, tracking program activities against objectives and targets.</w:t>
      </w:r>
    </w:p>
    <w:p w14:paraId="550E5EC4" w14:textId="4629C65B" w:rsidR="005871A4" w:rsidRPr="00CF1EB3" w:rsidRDefault="005871A4" w:rsidP="0076474A">
      <w:pPr>
        <w:pStyle w:val="ListParagraph"/>
        <w:numPr>
          <w:ilvl w:val="0"/>
          <w:numId w:val="2"/>
        </w:numPr>
        <w:jc w:val="both"/>
        <w:rPr>
          <w:rFonts w:ascii="Century Gothic" w:hAnsi="Century Gothic"/>
        </w:rPr>
      </w:pPr>
      <w:r w:rsidRPr="00CF1EB3">
        <w:rPr>
          <w:rFonts w:ascii="Century Gothic" w:hAnsi="Century Gothic"/>
        </w:rPr>
        <w:t>Develop data collection tools and methods</w:t>
      </w:r>
    </w:p>
    <w:p w14:paraId="4BAB619B" w14:textId="675A8AF1" w:rsidR="005871A4" w:rsidRPr="00CF1EB3" w:rsidRDefault="005871A4" w:rsidP="0076474A">
      <w:pPr>
        <w:pStyle w:val="ListParagraph"/>
        <w:numPr>
          <w:ilvl w:val="0"/>
          <w:numId w:val="2"/>
        </w:numPr>
        <w:jc w:val="both"/>
        <w:rPr>
          <w:rFonts w:ascii="Century Gothic" w:hAnsi="Century Gothic"/>
        </w:rPr>
      </w:pPr>
      <w:r w:rsidRPr="00CF1EB3">
        <w:rPr>
          <w:rFonts w:ascii="Century Gothic" w:hAnsi="Century Gothic"/>
        </w:rPr>
        <w:t>Establish data management and Analysis processes</w:t>
      </w:r>
    </w:p>
    <w:p w14:paraId="46BBB66B" w14:textId="77777777" w:rsidR="0076474A" w:rsidRPr="00CF1EB3" w:rsidRDefault="0076474A" w:rsidP="0076474A">
      <w:pPr>
        <w:pStyle w:val="ListParagraph"/>
        <w:numPr>
          <w:ilvl w:val="0"/>
          <w:numId w:val="2"/>
        </w:numPr>
        <w:jc w:val="both"/>
        <w:rPr>
          <w:rFonts w:ascii="Century Gothic" w:hAnsi="Century Gothic"/>
        </w:rPr>
      </w:pPr>
      <w:r w:rsidRPr="00CF1EB3">
        <w:rPr>
          <w:rFonts w:ascii="Century Gothic" w:hAnsi="Century Gothic"/>
        </w:rPr>
        <w:t>Support in developing data collection formats to track performance metrics, financial disbursements, and other relevant data.</w:t>
      </w:r>
    </w:p>
    <w:p w14:paraId="2A52086E" w14:textId="1791386A" w:rsidR="0076474A" w:rsidRPr="00CF1EB3" w:rsidRDefault="008F0F71" w:rsidP="0076474A">
      <w:pPr>
        <w:pStyle w:val="ListParagraph"/>
        <w:numPr>
          <w:ilvl w:val="0"/>
          <w:numId w:val="2"/>
        </w:numPr>
        <w:jc w:val="both"/>
        <w:rPr>
          <w:rFonts w:ascii="Century Gothic" w:hAnsi="Century Gothic"/>
        </w:rPr>
      </w:pPr>
      <w:r w:rsidRPr="00CF1EB3">
        <w:rPr>
          <w:rFonts w:ascii="Century Gothic" w:hAnsi="Century Gothic"/>
        </w:rPr>
        <w:t>Support in</w:t>
      </w:r>
      <w:r w:rsidR="0076474A" w:rsidRPr="00CF1EB3">
        <w:rPr>
          <w:rFonts w:ascii="Century Gothic" w:hAnsi="Century Gothic"/>
        </w:rPr>
        <w:t xml:space="preserve"> prepar</w:t>
      </w:r>
      <w:r w:rsidRPr="00CF1EB3">
        <w:rPr>
          <w:rFonts w:ascii="Century Gothic" w:hAnsi="Century Gothic"/>
        </w:rPr>
        <w:t>ing</w:t>
      </w:r>
      <w:r w:rsidR="0076474A" w:rsidRPr="00CF1EB3">
        <w:rPr>
          <w:rFonts w:ascii="Century Gothic" w:hAnsi="Century Gothic"/>
        </w:rPr>
        <w:t xml:space="preserve"> periodic reports (quarterly and annual) to communicate insights to stakeholders and guide program adjustments.</w:t>
      </w:r>
    </w:p>
    <w:p w14:paraId="392DED76" w14:textId="3D652527" w:rsidR="005871A4" w:rsidRPr="00CF1EB3" w:rsidRDefault="005871A4" w:rsidP="0076474A">
      <w:pPr>
        <w:pStyle w:val="ListParagraph"/>
        <w:numPr>
          <w:ilvl w:val="0"/>
          <w:numId w:val="2"/>
        </w:numPr>
        <w:jc w:val="both"/>
        <w:rPr>
          <w:rFonts w:ascii="Century Gothic" w:hAnsi="Century Gothic"/>
        </w:rPr>
      </w:pPr>
      <w:r w:rsidRPr="00CF1EB3">
        <w:rPr>
          <w:rFonts w:ascii="Century Gothic" w:hAnsi="Century Gothic"/>
        </w:rPr>
        <w:lastRenderedPageBreak/>
        <w:t>Maintain and M&amp;E data base</w:t>
      </w:r>
    </w:p>
    <w:p w14:paraId="0EDC1484" w14:textId="185DB12A" w:rsidR="0076474A" w:rsidRPr="00BB4311" w:rsidRDefault="0076474A" w:rsidP="00BB4311">
      <w:pPr>
        <w:pStyle w:val="ListParagraph"/>
        <w:numPr>
          <w:ilvl w:val="0"/>
          <w:numId w:val="5"/>
        </w:numPr>
        <w:jc w:val="both"/>
        <w:rPr>
          <w:rFonts w:ascii="Century Gothic" w:hAnsi="Century Gothic"/>
        </w:rPr>
      </w:pPr>
      <w:r w:rsidRPr="00BB4311">
        <w:rPr>
          <w:rFonts w:ascii="Century Gothic" w:hAnsi="Century Gothic"/>
        </w:rPr>
        <w:t>Monitoring and Evaluation (M&amp;E) Activities</w:t>
      </w:r>
    </w:p>
    <w:p w14:paraId="2C0BB40B" w14:textId="646FDA2F" w:rsidR="0076474A" w:rsidRPr="00CF1EB3" w:rsidRDefault="008F0F71" w:rsidP="0076474A">
      <w:pPr>
        <w:pStyle w:val="ListParagraph"/>
        <w:numPr>
          <w:ilvl w:val="0"/>
          <w:numId w:val="2"/>
        </w:numPr>
        <w:jc w:val="both"/>
        <w:rPr>
          <w:rFonts w:ascii="Century Gothic" w:hAnsi="Century Gothic"/>
        </w:rPr>
      </w:pPr>
      <w:r w:rsidRPr="00CF1EB3">
        <w:rPr>
          <w:rFonts w:ascii="Century Gothic" w:hAnsi="Century Gothic"/>
        </w:rPr>
        <w:t xml:space="preserve">Support </w:t>
      </w:r>
      <w:r w:rsidR="0076474A" w:rsidRPr="00CF1EB3">
        <w:rPr>
          <w:rFonts w:ascii="Century Gothic" w:hAnsi="Century Gothic"/>
        </w:rPr>
        <w:t>in organizing and conducting regular (quarterly) monitoring and evaluation visits to participating states and the Federal Capital Territory (FCT).</w:t>
      </w:r>
    </w:p>
    <w:p w14:paraId="32121BB6" w14:textId="46F6DB4A" w:rsidR="008F0F71" w:rsidRPr="00CF1EB3" w:rsidRDefault="008F0F71" w:rsidP="0076474A">
      <w:pPr>
        <w:pStyle w:val="ListParagraph"/>
        <w:numPr>
          <w:ilvl w:val="0"/>
          <w:numId w:val="2"/>
        </w:numPr>
        <w:jc w:val="both"/>
        <w:rPr>
          <w:rFonts w:ascii="Century Gothic" w:hAnsi="Century Gothic"/>
        </w:rPr>
      </w:pPr>
      <w:r w:rsidRPr="00CF1EB3">
        <w:rPr>
          <w:rFonts w:ascii="Century Gothic" w:hAnsi="Century Gothic"/>
        </w:rPr>
        <w:t>Develop a comprehensive M&amp;E framework and plan</w:t>
      </w:r>
    </w:p>
    <w:p w14:paraId="5806C44A" w14:textId="04E0191B" w:rsidR="0076474A" w:rsidRPr="00CF1EB3" w:rsidRDefault="0076474A" w:rsidP="0076474A">
      <w:pPr>
        <w:pStyle w:val="ListParagraph"/>
        <w:numPr>
          <w:ilvl w:val="0"/>
          <w:numId w:val="2"/>
        </w:numPr>
        <w:jc w:val="both"/>
        <w:rPr>
          <w:rFonts w:ascii="Century Gothic" w:hAnsi="Century Gothic"/>
        </w:rPr>
      </w:pPr>
      <w:r w:rsidRPr="00CF1EB3">
        <w:rPr>
          <w:rFonts w:ascii="Century Gothic" w:hAnsi="Century Gothic"/>
        </w:rPr>
        <w:t>Aid in coordinating mid-term and end-of-program reviews to assess program performance, impacts, and outcomes for intended beneficiaries.</w:t>
      </w:r>
    </w:p>
    <w:p w14:paraId="242FD689" w14:textId="32EF8682" w:rsidR="008F0F71" w:rsidRPr="00CF1EB3" w:rsidRDefault="008F0F71" w:rsidP="0076474A">
      <w:pPr>
        <w:pStyle w:val="ListParagraph"/>
        <w:numPr>
          <w:ilvl w:val="0"/>
          <w:numId w:val="2"/>
        </w:numPr>
        <w:jc w:val="both"/>
        <w:rPr>
          <w:rFonts w:ascii="Century Gothic" w:hAnsi="Century Gothic"/>
        </w:rPr>
      </w:pPr>
      <w:r w:rsidRPr="00CF1EB3">
        <w:rPr>
          <w:rFonts w:ascii="Century Gothic" w:hAnsi="Century Gothic"/>
        </w:rPr>
        <w:t>Ensure tracking of project progress, assess outcomes and make data driven decisions for project improvement</w:t>
      </w:r>
    </w:p>
    <w:p w14:paraId="5A5049ED" w14:textId="6AB6C60E" w:rsidR="0076474A" w:rsidRPr="00CF1EB3" w:rsidRDefault="0076474A" w:rsidP="00BB4311">
      <w:pPr>
        <w:pStyle w:val="ListParagraph"/>
        <w:numPr>
          <w:ilvl w:val="0"/>
          <w:numId w:val="5"/>
        </w:numPr>
        <w:jc w:val="both"/>
        <w:rPr>
          <w:rFonts w:ascii="Century Gothic" w:hAnsi="Century Gothic"/>
        </w:rPr>
      </w:pPr>
      <w:r w:rsidRPr="00CF1EB3">
        <w:rPr>
          <w:rFonts w:ascii="Century Gothic" w:hAnsi="Century Gothic"/>
        </w:rPr>
        <w:t>Technical Support and Capacity Building</w:t>
      </w:r>
    </w:p>
    <w:p w14:paraId="5530F96A" w14:textId="6C4F167E" w:rsidR="0076474A" w:rsidRPr="00CF1EB3" w:rsidRDefault="0076474A" w:rsidP="0076474A">
      <w:pPr>
        <w:pStyle w:val="ListParagraph"/>
        <w:numPr>
          <w:ilvl w:val="0"/>
          <w:numId w:val="2"/>
        </w:numPr>
        <w:jc w:val="both"/>
        <w:rPr>
          <w:rFonts w:ascii="Century Gothic" w:hAnsi="Century Gothic"/>
        </w:rPr>
      </w:pPr>
      <w:r w:rsidRPr="00CF1EB3">
        <w:rPr>
          <w:rFonts w:ascii="Century Gothic" w:hAnsi="Century Gothic"/>
        </w:rPr>
        <w:t>Provide support in organizing M&amp;E workshops, training, and capacity-building sessions for project officers and relevant staff.</w:t>
      </w:r>
    </w:p>
    <w:p w14:paraId="311ECAFF" w14:textId="4459E390" w:rsidR="005871A4" w:rsidRPr="00CF1EB3" w:rsidRDefault="005871A4" w:rsidP="0076474A">
      <w:pPr>
        <w:pStyle w:val="ListParagraph"/>
        <w:numPr>
          <w:ilvl w:val="0"/>
          <w:numId w:val="2"/>
        </w:numPr>
        <w:jc w:val="both"/>
        <w:rPr>
          <w:rFonts w:ascii="Century Gothic" w:hAnsi="Century Gothic"/>
        </w:rPr>
      </w:pPr>
      <w:r w:rsidRPr="00CF1EB3">
        <w:rPr>
          <w:rFonts w:ascii="Century Gothic" w:hAnsi="Century Gothic"/>
        </w:rPr>
        <w:t>Train Project Staff on M&amp;E Principles and Practices</w:t>
      </w:r>
    </w:p>
    <w:p w14:paraId="52DD3C10" w14:textId="435E521F" w:rsidR="0076474A" w:rsidRPr="00CF1EB3" w:rsidRDefault="0076474A" w:rsidP="0076474A">
      <w:pPr>
        <w:pStyle w:val="ListParagraph"/>
        <w:numPr>
          <w:ilvl w:val="0"/>
          <w:numId w:val="2"/>
        </w:numPr>
        <w:jc w:val="both"/>
        <w:rPr>
          <w:rFonts w:ascii="Century Gothic" w:hAnsi="Century Gothic"/>
        </w:rPr>
      </w:pPr>
      <w:r w:rsidRPr="00CF1EB3">
        <w:rPr>
          <w:rFonts w:ascii="Century Gothic" w:hAnsi="Century Gothic"/>
        </w:rPr>
        <w:t>Assist in preparing Terms of Reference (</w:t>
      </w:r>
      <w:proofErr w:type="spellStart"/>
      <w:r w:rsidRPr="00CF1EB3">
        <w:rPr>
          <w:rFonts w:ascii="Century Gothic" w:hAnsi="Century Gothic"/>
        </w:rPr>
        <w:t>ToRs</w:t>
      </w:r>
      <w:proofErr w:type="spellEnd"/>
      <w:r w:rsidRPr="00CF1EB3">
        <w:rPr>
          <w:rFonts w:ascii="Century Gothic" w:hAnsi="Century Gothic"/>
        </w:rPr>
        <w:t>) for M&amp;E service providers and supervise their performance, ensuring deliverables meet program standards.</w:t>
      </w:r>
    </w:p>
    <w:p w14:paraId="14813F70" w14:textId="7733ACA3" w:rsidR="008F0F71" w:rsidRPr="00CF1EB3" w:rsidRDefault="008F0F71" w:rsidP="0076474A">
      <w:pPr>
        <w:pStyle w:val="ListParagraph"/>
        <w:numPr>
          <w:ilvl w:val="0"/>
          <w:numId w:val="2"/>
        </w:numPr>
        <w:jc w:val="both"/>
        <w:rPr>
          <w:rFonts w:ascii="Century Gothic" w:hAnsi="Century Gothic"/>
        </w:rPr>
      </w:pPr>
      <w:r w:rsidRPr="00CF1EB3">
        <w:rPr>
          <w:rFonts w:ascii="Century Gothic" w:hAnsi="Century Gothic"/>
        </w:rPr>
        <w:t>Review M&amp;E and Baseline, midline and end line reports submitted by consultants</w:t>
      </w:r>
    </w:p>
    <w:p w14:paraId="5AAB271E" w14:textId="00D90798" w:rsidR="0076474A" w:rsidRPr="00CF1EB3" w:rsidRDefault="0076474A" w:rsidP="00BB4311">
      <w:pPr>
        <w:pStyle w:val="ListParagraph"/>
        <w:numPr>
          <w:ilvl w:val="0"/>
          <w:numId w:val="5"/>
        </w:numPr>
        <w:jc w:val="both"/>
        <w:rPr>
          <w:rFonts w:ascii="Century Gothic" w:hAnsi="Century Gothic"/>
        </w:rPr>
      </w:pPr>
      <w:r w:rsidRPr="00CF1EB3">
        <w:rPr>
          <w:rFonts w:ascii="Century Gothic" w:hAnsi="Century Gothic"/>
        </w:rPr>
        <w:t>Program Documentation and Database Management</w:t>
      </w:r>
    </w:p>
    <w:p w14:paraId="73088755" w14:textId="77777777" w:rsidR="0076474A" w:rsidRPr="00CF1EB3" w:rsidRDefault="0076474A" w:rsidP="0076474A">
      <w:pPr>
        <w:pStyle w:val="ListParagraph"/>
        <w:numPr>
          <w:ilvl w:val="0"/>
          <w:numId w:val="2"/>
        </w:numPr>
        <w:jc w:val="both"/>
        <w:rPr>
          <w:rFonts w:ascii="Century Gothic" w:hAnsi="Century Gothic"/>
        </w:rPr>
      </w:pPr>
      <w:r w:rsidRPr="00CF1EB3">
        <w:rPr>
          <w:rFonts w:ascii="Century Gothic" w:hAnsi="Century Gothic"/>
        </w:rPr>
        <w:t>Maintain an updated, accurate database for M&amp;E data, managing both quantitative and qualitative data in alignment with program requirements.</w:t>
      </w:r>
    </w:p>
    <w:p w14:paraId="293CB520" w14:textId="77777777" w:rsidR="0076474A" w:rsidRPr="00CF1EB3" w:rsidRDefault="0076474A" w:rsidP="0076474A">
      <w:pPr>
        <w:pStyle w:val="ListParagraph"/>
        <w:numPr>
          <w:ilvl w:val="0"/>
          <w:numId w:val="2"/>
        </w:numPr>
        <w:jc w:val="both"/>
        <w:rPr>
          <w:rFonts w:ascii="Century Gothic" w:hAnsi="Century Gothic"/>
        </w:rPr>
      </w:pPr>
      <w:r w:rsidRPr="00CF1EB3">
        <w:rPr>
          <w:rFonts w:ascii="Century Gothic" w:hAnsi="Century Gothic"/>
        </w:rPr>
        <w:t>Assist in data entry, cleaning, and analysis using databases, spreadsheets, and statistical software.</w:t>
      </w:r>
    </w:p>
    <w:p w14:paraId="4B5F3FC4" w14:textId="2104F30A" w:rsidR="0076474A" w:rsidRPr="00CF1EB3" w:rsidRDefault="0076474A" w:rsidP="00BB4311">
      <w:pPr>
        <w:pStyle w:val="ListParagraph"/>
        <w:numPr>
          <w:ilvl w:val="0"/>
          <w:numId w:val="5"/>
        </w:numPr>
        <w:jc w:val="both"/>
        <w:rPr>
          <w:rFonts w:ascii="Century Gothic" w:hAnsi="Century Gothic"/>
        </w:rPr>
      </w:pPr>
      <w:r w:rsidRPr="00CF1EB3">
        <w:rPr>
          <w:rFonts w:ascii="Century Gothic" w:hAnsi="Century Gothic"/>
        </w:rPr>
        <w:t>Support for Special Studies and Third-Party Monitoring</w:t>
      </w:r>
    </w:p>
    <w:p w14:paraId="201E1C7E" w14:textId="77777777" w:rsidR="0076474A" w:rsidRPr="00CF1EB3" w:rsidRDefault="0076474A" w:rsidP="0076474A">
      <w:pPr>
        <w:pStyle w:val="ListParagraph"/>
        <w:numPr>
          <w:ilvl w:val="0"/>
          <w:numId w:val="2"/>
        </w:numPr>
        <w:jc w:val="both"/>
        <w:rPr>
          <w:rFonts w:ascii="Century Gothic" w:hAnsi="Century Gothic"/>
        </w:rPr>
      </w:pPr>
      <w:r w:rsidRPr="00CF1EB3">
        <w:rPr>
          <w:rFonts w:ascii="Century Gothic" w:hAnsi="Century Gothic"/>
        </w:rPr>
        <w:t>Help coordinate third-party monitoring activities, ensuring the quality and relevance of data collected by external monitors.</w:t>
      </w:r>
    </w:p>
    <w:p w14:paraId="3E37E2E4" w14:textId="77777777" w:rsidR="0076474A" w:rsidRPr="00CF1EB3" w:rsidRDefault="0076474A" w:rsidP="0076474A">
      <w:pPr>
        <w:pStyle w:val="ListParagraph"/>
        <w:numPr>
          <w:ilvl w:val="0"/>
          <w:numId w:val="2"/>
        </w:numPr>
        <w:jc w:val="both"/>
        <w:rPr>
          <w:rFonts w:ascii="Century Gothic" w:hAnsi="Century Gothic"/>
        </w:rPr>
      </w:pPr>
      <w:r w:rsidRPr="00CF1EB3">
        <w:rPr>
          <w:rFonts w:ascii="Century Gothic" w:hAnsi="Century Gothic"/>
        </w:rPr>
        <w:t>Provide support for special studies and research initiatives by preparing data, assisting in analysis, and contributing to the formulation of findings and recommendations.</w:t>
      </w:r>
    </w:p>
    <w:p w14:paraId="31874108" w14:textId="55EC8F8A" w:rsidR="0076474A" w:rsidRPr="00CF1EB3" w:rsidRDefault="0076474A" w:rsidP="00BB4311">
      <w:pPr>
        <w:pStyle w:val="ListParagraph"/>
        <w:numPr>
          <w:ilvl w:val="0"/>
          <w:numId w:val="5"/>
        </w:numPr>
        <w:jc w:val="both"/>
        <w:rPr>
          <w:rFonts w:ascii="Century Gothic" w:hAnsi="Century Gothic"/>
        </w:rPr>
      </w:pPr>
      <w:r w:rsidRPr="00CF1EB3">
        <w:rPr>
          <w:rFonts w:ascii="Century Gothic" w:hAnsi="Century Gothic"/>
        </w:rPr>
        <w:t>General Administrative and Strategic Support</w:t>
      </w:r>
    </w:p>
    <w:p w14:paraId="2CD6ACE5" w14:textId="2643EC39" w:rsidR="0076474A" w:rsidRPr="00CF1EB3" w:rsidRDefault="005871A4" w:rsidP="0076474A">
      <w:pPr>
        <w:pStyle w:val="ListParagraph"/>
        <w:numPr>
          <w:ilvl w:val="0"/>
          <w:numId w:val="2"/>
        </w:numPr>
        <w:jc w:val="both"/>
        <w:rPr>
          <w:rFonts w:ascii="Century Gothic" w:hAnsi="Century Gothic"/>
        </w:rPr>
      </w:pPr>
      <w:r w:rsidRPr="00CF1EB3">
        <w:rPr>
          <w:rFonts w:ascii="Century Gothic" w:hAnsi="Century Gothic"/>
        </w:rPr>
        <w:t>Support</w:t>
      </w:r>
      <w:r w:rsidR="0076474A" w:rsidRPr="00CF1EB3">
        <w:rPr>
          <w:rFonts w:ascii="Century Gothic" w:hAnsi="Century Gothic"/>
        </w:rPr>
        <w:t xml:space="preserve"> the PME Officer in the preparation of work plans, budgets, and program performance indicators.</w:t>
      </w:r>
    </w:p>
    <w:p w14:paraId="42B39C21" w14:textId="16C29920" w:rsidR="0076474A" w:rsidRDefault="005871A4" w:rsidP="005871A4">
      <w:pPr>
        <w:pStyle w:val="ListParagraph"/>
        <w:numPr>
          <w:ilvl w:val="0"/>
          <w:numId w:val="2"/>
        </w:numPr>
        <w:jc w:val="both"/>
        <w:rPr>
          <w:rFonts w:ascii="Century Gothic" w:hAnsi="Century Gothic"/>
        </w:rPr>
      </w:pPr>
      <w:r w:rsidRPr="00CF1EB3">
        <w:rPr>
          <w:rFonts w:ascii="Century Gothic" w:hAnsi="Century Gothic"/>
        </w:rPr>
        <w:t xml:space="preserve">Support any additional tasks assigned by the PME Officer or the National Program Coordinator to ensure the effective execution of program M &amp; E activities. </w:t>
      </w:r>
    </w:p>
    <w:p w14:paraId="42793033" w14:textId="77777777" w:rsidR="00696076" w:rsidRPr="00696076" w:rsidRDefault="00696076" w:rsidP="00696076">
      <w:pPr>
        <w:jc w:val="both"/>
        <w:rPr>
          <w:rFonts w:ascii="Century Gothic" w:hAnsi="Century Gothic"/>
        </w:rPr>
      </w:pPr>
    </w:p>
    <w:p w14:paraId="7F797264" w14:textId="7C79AA1D" w:rsidR="0076474A" w:rsidRPr="00CF1EB3" w:rsidRDefault="00BB4311" w:rsidP="0076474A">
      <w:pPr>
        <w:jc w:val="both"/>
        <w:rPr>
          <w:rFonts w:ascii="Century Gothic" w:hAnsi="Century Gothic"/>
          <w:b/>
          <w:bCs/>
        </w:rPr>
      </w:pPr>
      <w:proofErr w:type="gramStart"/>
      <w:r>
        <w:rPr>
          <w:rFonts w:ascii="Century Gothic" w:hAnsi="Century Gothic"/>
          <w:b/>
          <w:bCs/>
        </w:rPr>
        <w:lastRenderedPageBreak/>
        <w:t xml:space="preserve">5.0  </w:t>
      </w:r>
      <w:r w:rsidR="0076474A" w:rsidRPr="00CF1EB3">
        <w:rPr>
          <w:rFonts w:ascii="Century Gothic" w:hAnsi="Century Gothic"/>
          <w:b/>
          <w:bCs/>
        </w:rPr>
        <w:t>Qualifications</w:t>
      </w:r>
      <w:proofErr w:type="gramEnd"/>
      <w:r w:rsidR="0076474A" w:rsidRPr="00CF1EB3">
        <w:rPr>
          <w:rFonts w:ascii="Century Gothic" w:hAnsi="Century Gothic"/>
          <w:b/>
          <w:bCs/>
        </w:rPr>
        <w:t xml:space="preserve"> and Skills</w:t>
      </w:r>
    </w:p>
    <w:p w14:paraId="71266B19" w14:textId="652EE0F4" w:rsidR="0076474A" w:rsidRPr="00CF1EB3" w:rsidRDefault="0076474A" w:rsidP="0076474A">
      <w:pPr>
        <w:pStyle w:val="ListParagraph"/>
        <w:numPr>
          <w:ilvl w:val="0"/>
          <w:numId w:val="3"/>
        </w:numPr>
        <w:jc w:val="both"/>
        <w:rPr>
          <w:rFonts w:ascii="Century Gothic" w:hAnsi="Century Gothic"/>
        </w:rPr>
      </w:pPr>
      <w:r w:rsidRPr="00CF1EB3">
        <w:rPr>
          <w:rFonts w:ascii="Century Gothic" w:hAnsi="Century Gothic"/>
        </w:rPr>
        <w:t xml:space="preserve">A </w:t>
      </w:r>
      <w:r w:rsidR="005871A4" w:rsidRPr="00CF1EB3">
        <w:rPr>
          <w:rFonts w:ascii="Century Gothic" w:hAnsi="Century Gothic"/>
        </w:rPr>
        <w:t xml:space="preserve">minimum of Master’s </w:t>
      </w:r>
      <w:r w:rsidRPr="00CF1EB3">
        <w:rPr>
          <w:rFonts w:ascii="Century Gothic" w:hAnsi="Century Gothic"/>
        </w:rPr>
        <w:t xml:space="preserve">degree in </w:t>
      </w:r>
      <w:r w:rsidR="00830882" w:rsidRPr="00CF1EB3">
        <w:rPr>
          <w:rFonts w:ascii="Century Gothic" w:hAnsi="Century Gothic"/>
        </w:rPr>
        <w:t xml:space="preserve">Social Sciences, </w:t>
      </w:r>
      <w:r w:rsidRPr="00CF1EB3">
        <w:rPr>
          <w:rFonts w:ascii="Century Gothic" w:hAnsi="Century Gothic"/>
        </w:rPr>
        <w:t>Agriculture, Economics, Statistics, Rural Sociology, or a related field</w:t>
      </w:r>
      <w:r w:rsidR="00830882" w:rsidRPr="00CF1EB3">
        <w:rPr>
          <w:rFonts w:ascii="Century Gothic" w:hAnsi="Century Gothic"/>
        </w:rPr>
        <w:t xml:space="preserve"> is desired.</w:t>
      </w:r>
    </w:p>
    <w:p w14:paraId="69E79930" w14:textId="2A63832E" w:rsidR="0076474A" w:rsidRPr="00CF1EB3" w:rsidRDefault="0076474A" w:rsidP="0076474A">
      <w:pPr>
        <w:pStyle w:val="ListParagraph"/>
        <w:numPr>
          <w:ilvl w:val="0"/>
          <w:numId w:val="3"/>
        </w:numPr>
        <w:jc w:val="both"/>
        <w:rPr>
          <w:rFonts w:ascii="Century Gothic" w:hAnsi="Century Gothic"/>
        </w:rPr>
      </w:pPr>
      <w:r w:rsidRPr="00CF1EB3">
        <w:rPr>
          <w:rFonts w:ascii="Century Gothic" w:hAnsi="Century Gothic"/>
        </w:rPr>
        <w:t>A minimum of f</w:t>
      </w:r>
      <w:r w:rsidR="00C7749C" w:rsidRPr="00CF1EB3">
        <w:rPr>
          <w:rFonts w:ascii="Century Gothic" w:hAnsi="Century Gothic"/>
        </w:rPr>
        <w:t>ive</w:t>
      </w:r>
      <w:r w:rsidRPr="00CF1EB3">
        <w:rPr>
          <w:rFonts w:ascii="Century Gothic" w:hAnsi="Century Gothic"/>
        </w:rPr>
        <w:t xml:space="preserve"> (</w:t>
      </w:r>
      <w:r w:rsidR="00C7749C" w:rsidRPr="00CF1EB3">
        <w:rPr>
          <w:rFonts w:ascii="Century Gothic" w:hAnsi="Century Gothic"/>
        </w:rPr>
        <w:t>5</w:t>
      </w:r>
      <w:r w:rsidRPr="00CF1EB3">
        <w:rPr>
          <w:rFonts w:ascii="Century Gothic" w:hAnsi="Century Gothic"/>
        </w:rPr>
        <w:t>) years of relevant experience in monitoring and evaluation, data management, or project support, with preference for experience in donor-funded projects.</w:t>
      </w:r>
    </w:p>
    <w:p w14:paraId="46AC34A8" w14:textId="3A8A584D" w:rsidR="00830882" w:rsidRPr="00CF1EB3" w:rsidRDefault="00830882" w:rsidP="0076474A">
      <w:pPr>
        <w:pStyle w:val="ListParagraph"/>
        <w:numPr>
          <w:ilvl w:val="0"/>
          <w:numId w:val="3"/>
        </w:numPr>
        <w:jc w:val="both"/>
        <w:rPr>
          <w:rFonts w:ascii="Century Gothic" w:hAnsi="Century Gothic"/>
        </w:rPr>
      </w:pPr>
      <w:r w:rsidRPr="00CF1EB3">
        <w:rPr>
          <w:rFonts w:ascii="Century Gothic" w:hAnsi="Century Gothic"/>
        </w:rPr>
        <w:t xml:space="preserve">Understanding and experience in designing and implementing M&amp;E frameworks, including logical frameworks, indicator development and data collection plans </w:t>
      </w:r>
    </w:p>
    <w:p w14:paraId="74ECB10F" w14:textId="34869734" w:rsidR="0076474A" w:rsidRPr="00CF1EB3" w:rsidRDefault="0076474A" w:rsidP="0076474A">
      <w:pPr>
        <w:pStyle w:val="ListParagraph"/>
        <w:numPr>
          <w:ilvl w:val="0"/>
          <w:numId w:val="3"/>
        </w:numPr>
        <w:jc w:val="both"/>
        <w:rPr>
          <w:rFonts w:ascii="Century Gothic" w:hAnsi="Century Gothic"/>
        </w:rPr>
      </w:pPr>
      <w:r w:rsidRPr="00CF1EB3">
        <w:rPr>
          <w:rFonts w:ascii="Century Gothic" w:hAnsi="Century Gothic"/>
        </w:rPr>
        <w:t>Proficiency in data management tools, including spreadsheets, databases, and statistical software (e.g., SPSS, STATA)</w:t>
      </w:r>
      <w:r w:rsidR="00830882" w:rsidRPr="00CF1EB3">
        <w:rPr>
          <w:rFonts w:ascii="Century Gothic" w:hAnsi="Century Gothic"/>
        </w:rPr>
        <w:t xml:space="preserve"> is crucial</w:t>
      </w:r>
      <w:r w:rsidRPr="00CF1EB3">
        <w:rPr>
          <w:rFonts w:ascii="Century Gothic" w:hAnsi="Century Gothic"/>
        </w:rPr>
        <w:t>.</w:t>
      </w:r>
    </w:p>
    <w:p w14:paraId="3751787F" w14:textId="7E33593C" w:rsidR="0076474A" w:rsidRPr="00CF1EB3" w:rsidRDefault="00830882" w:rsidP="0076474A">
      <w:pPr>
        <w:pStyle w:val="ListParagraph"/>
        <w:numPr>
          <w:ilvl w:val="0"/>
          <w:numId w:val="3"/>
        </w:numPr>
        <w:jc w:val="both"/>
        <w:rPr>
          <w:rFonts w:ascii="Century Gothic" w:hAnsi="Century Gothic"/>
        </w:rPr>
      </w:pPr>
      <w:r w:rsidRPr="00CF1EB3">
        <w:rPr>
          <w:rFonts w:ascii="Century Gothic" w:hAnsi="Century Gothic"/>
        </w:rPr>
        <w:t xml:space="preserve">Excellent report writing and presentation skills, </w:t>
      </w:r>
      <w:r w:rsidR="0076474A" w:rsidRPr="00CF1EB3">
        <w:rPr>
          <w:rFonts w:ascii="Century Gothic" w:hAnsi="Century Gothic"/>
        </w:rPr>
        <w:t xml:space="preserve">Strong organizational, analytical, and communication </w:t>
      </w:r>
      <w:r w:rsidRPr="00CF1EB3">
        <w:rPr>
          <w:rFonts w:ascii="Century Gothic" w:hAnsi="Century Gothic"/>
        </w:rPr>
        <w:t xml:space="preserve">and technical </w:t>
      </w:r>
      <w:r w:rsidR="0076474A" w:rsidRPr="00CF1EB3">
        <w:rPr>
          <w:rFonts w:ascii="Century Gothic" w:hAnsi="Century Gothic"/>
        </w:rPr>
        <w:t>skills, with experience in quantitative and qualitative data analysis.</w:t>
      </w:r>
    </w:p>
    <w:p w14:paraId="4B887747" w14:textId="77777777" w:rsidR="0076474A" w:rsidRPr="00CF1EB3" w:rsidRDefault="0076474A" w:rsidP="0076474A">
      <w:pPr>
        <w:pStyle w:val="ListParagraph"/>
        <w:numPr>
          <w:ilvl w:val="0"/>
          <w:numId w:val="3"/>
        </w:numPr>
        <w:jc w:val="both"/>
        <w:rPr>
          <w:rFonts w:ascii="Century Gothic" w:hAnsi="Century Gothic"/>
        </w:rPr>
      </w:pPr>
      <w:r w:rsidRPr="00CF1EB3">
        <w:rPr>
          <w:rFonts w:ascii="Century Gothic" w:hAnsi="Century Gothic"/>
        </w:rPr>
        <w:t>Competency in Microsoft Office Suite, including MS Project, Excel, and Access.</w:t>
      </w:r>
    </w:p>
    <w:p w14:paraId="306FB870" w14:textId="57238872" w:rsidR="00916197" w:rsidRPr="00916197" w:rsidRDefault="00BB4311" w:rsidP="00916197">
      <w:pPr>
        <w:jc w:val="both"/>
        <w:rPr>
          <w:rFonts w:ascii="Century Gothic" w:hAnsi="Century Gothic"/>
          <w:b/>
          <w:bCs/>
        </w:rPr>
      </w:pPr>
      <w:r>
        <w:rPr>
          <w:rFonts w:ascii="Century Gothic" w:hAnsi="Century Gothic"/>
          <w:b/>
          <w:bCs/>
        </w:rPr>
        <w:t xml:space="preserve">6.0 </w:t>
      </w:r>
      <w:r w:rsidR="00916197" w:rsidRPr="00916197">
        <w:rPr>
          <w:rFonts w:ascii="Century Gothic" w:hAnsi="Century Gothic"/>
          <w:b/>
          <w:bCs/>
        </w:rPr>
        <w:t>Remuneration</w:t>
      </w:r>
    </w:p>
    <w:p w14:paraId="49036E8A" w14:textId="77777777" w:rsidR="00916197" w:rsidRPr="00916197" w:rsidRDefault="00916197" w:rsidP="00916197">
      <w:pPr>
        <w:jc w:val="both"/>
        <w:rPr>
          <w:rFonts w:ascii="Century Gothic" w:hAnsi="Century Gothic"/>
        </w:rPr>
      </w:pPr>
      <w:r w:rsidRPr="00916197">
        <w:rPr>
          <w:rFonts w:ascii="Century Gothic" w:hAnsi="Century Gothic"/>
        </w:rPr>
        <w:t>This is remuneration for this assignment shall be negotiable based current market situation and consultancy fees available in other donor funded projects.</w:t>
      </w:r>
    </w:p>
    <w:p w14:paraId="23B47369" w14:textId="25A062D7" w:rsidR="00916197" w:rsidRPr="00916197" w:rsidRDefault="00BB4311" w:rsidP="00916197">
      <w:pPr>
        <w:jc w:val="both"/>
        <w:rPr>
          <w:rFonts w:ascii="Century Gothic" w:hAnsi="Century Gothic"/>
          <w:b/>
          <w:bCs/>
        </w:rPr>
      </w:pPr>
      <w:r>
        <w:rPr>
          <w:rFonts w:ascii="Century Gothic" w:hAnsi="Century Gothic"/>
          <w:b/>
          <w:bCs/>
        </w:rPr>
        <w:t xml:space="preserve">7.0 </w:t>
      </w:r>
      <w:r w:rsidR="00916197" w:rsidRPr="00916197">
        <w:rPr>
          <w:rFonts w:ascii="Century Gothic" w:hAnsi="Century Gothic"/>
          <w:b/>
          <w:bCs/>
        </w:rPr>
        <w:t>Duration and Terms of Employment</w:t>
      </w:r>
    </w:p>
    <w:p w14:paraId="5CBC3D5D" w14:textId="561D5608" w:rsidR="00916197" w:rsidRDefault="00916197" w:rsidP="00916197">
      <w:pPr>
        <w:jc w:val="both"/>
      </w:pPr>
      <w:r w:rsidRPr="00916197">
        <w:rPr>
          <w:rFonts w:ascii="Century Gothic" w:hAnsi="Century Gothic"/>
        </w:rPr>
        <w:t xml:space="preserve">The terms of engagement shall be a period of one year renewable based on satisfactory performance and conduct as well as </w:t>
      </w:r>
      <w:r w:rsidR="00696076">
        <w:rPr>
          <w:rFonts w:ascii="Century Gothic" w:hAnsi="Century Gothic"/>
        </w:rPr>
        <w:t xml:space="preserve">Program </w:t>
      </w:r>
      <w:r w:rsidRPr="00916197">
        <w:rPr>
          <w:rFonts w:ascii="Century Gothic" w:hAnsi="Century Gothic"/>
        </w:rPr>
        <w:t>need</w:t>
      </w:r>
      <w:r w:rsidR="00696076">
        <w:rPr>
          <w:rFonts w:ascii="Century Gothic" w:hAnsi="Century Gothic"/>
        </w:rPr>
        <w:t>s</w:t>
      </w:r>
      <w:r w:rsidRPr="00916197">
        <w:rPr>
          <w:rFonts w:ascii="Century Gothic" w:hAnsi="Century Gothic"/>
        </w:rPr>
        <w:t>.</w:t>
      </w:r>
    </w:p>
    <w:p w14:paraId="3C8AF7CB" w14:textId="77777777" w:rsidR="00916197" w:rsidRPr="00916197" w:rsidRDefault="00916197" w:rsidP="00916197">
      <w:pPr>
        <w:pStyle w:val="ListParagraph"/>
        <w:jc w:val="both"/>
        <w:rPr>
          <w:rFonts w:ascii="Century Gothic" w:hAnsi="Century Gothic"/>
        </w:rPr>
      </w:pPr>
    </w:p>
    <w:p w14:paraId="50933F32" w14:textId="1B651D18" w:rsidR="0076474A" w:rsidRPr="00CF1EB3" w:rsidRDefault="0076474A" w:rsidP="00830882">
      <w:pPr>
        <w:jc w:val="both"/>
        <w:rPr>
          <w:rFonts w:ascii="Century Gothic" w:hAnsi="Century Gothic"/>
        </w:rPr>
      </w:pPr>
    </w:p>
    <w:sectPr w:rsidR="0076474A" w:rsidRPr="00CF1E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E47D9"/>
    <w:multiLevelType w:val="hybridMultilevel"/>
    <w:tmpl w:val="4926C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B3378F"/>
    <w:multiLevelType w:val="hybridMultilevel"/>
    <w:tmpl w:val="69D8E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1E1722"/>
    <w:multiLevelType w:val="hybridMultilevel"/>
    <w:tmpl w:val="5DCE0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E57ED7"/>
    <w:multiLevelType w:val="hybridMultilevel"/>
    <w:tmpl w:val="BBC4D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C1333D"/>
    <w:multiLevelType w:val="hybridMultilevel"/>
    <w:tmpl w:val="FAB0CD4E"/>
    <w:lvl w:ilvl="0" w:tplc="1430CE9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474A"/>
    <w:rsid w:val="00133323"/>
    <w:rsid w:val="00202C73"/>
    <w:rsid w:val="0057582A"/>
    <w:rsid w:val="005871A4"/>
    <w:rsid w:val="00696076"/>
    <w:rsid w:val="0076474A"/>
    <w:rsid w:val="00830882"/>
    <w:rsid w:val="008C7D56"/>
    <w:rsid w:val="008F0F71"/>
    <w:rsid w:val="00916197"/>
    <w:rsid w:val="009A4EF9"/>
    <w:rsid w:val="00A517C0"/>
    <w:rsid w:val="00B005FD"/>
    <w:rsid w:val="00B21674"/>
    <w:rsid w:val="00BB4311"/>
    <w:rsid w:val="00C7749C"/>
    <w:rsid w:val="00CF1EB3"/>
    <w:rsid w:val="00D41C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516B8"/>
  <w15:chartTrackingRefBased/>
  <w15:docId w15:val="{DC6575B3-9CB6-4300-8B3D-C496113CE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647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47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47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47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47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47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47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47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47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47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47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47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47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47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47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47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47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474A"/>
    <w:rPr>
      <w:rFonts w:eastAsiaTheme="majorEastAsia" w:cstheme="majorBidi"/>
      <w:color w:val="272727" w:themeColor="text1" w:themeTint="D8"/>
    </w:rPr>
  </w:style>
  <w:style w:type="paragraph" w:styleId="Title">
    <w:name w:val="Title"/>
    <w:basedOn w:val="Normal"/>
    <w:next w:val="Normal"/>
    <w:link w:val="TitleChar"/>
    <w:uiPriority w:val="10"/>
    <w:qFormat/>
    <w:rsid w:val="007647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47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47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47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474A"/>
    <w:pPr>
      <w:spacing w:before="160"/>
      <w:jc w:val="center"/>
    </w:pPr>
    <w:rPr>
      <w:i/>
      <w:iCs/>
      <w:color w:val="404040" w:themeColor="text1" w:themeTint="BF"/>
    </w:rPr>
  </w:style>
  <w:style w:type="character" w:customStyle="1" w:styleId="QuoteChar">
    <w:name w:val="Quote Char"/>
    <w:basedOn w:val="DefaultParagraphFont"/>
    <w:link w:val="Quote"/>
    <w:uiPriority w:val="29"/>
    <w:rsid w:val="0076474A"/>
    <w:rPr>
      <w:i/>
      <w:iCs/>
      <w:color w:val="404040" w:themeColor="text1" w:themeTint="BF"/>
    </w:rPr>
  </w:style>
  <w:style w:type="paragraph" w:styleId="ListParagraph">
    <w:name w:val="List Paragraph"/>
    <w:basedOn w:val="Normal"/>
    <w:uiPriority w:val="34"/>
    <w:qFormat/>
    <w:rsid w:val="0076474A"/>
    <w:pPr>
      <w:ind w:left="720"/>
      <w:contextualSpacing/>
    </w:pPr>
  </w:style>
  <w:style w:type="character" w:styleId="IntenseEmphasis">
    <w:name w:val="Intense Emphasis"/>
    <w:basedOn w:val="DefaultParagraphFont"/>
    <w:uiPriority w:val="21"/>
    <w:qFormat/>
    <w:rsid w:val="0076474A"/>
    <w:rPr>
      <w:i/>
      <w:iCs/>
      <w:color w:val="0F4761" w:themeColor="accent1" w:themeShade="BF"/>
    </w:rPr>
  </w:style>
  <w:style w:type="paragraph" w:styleId="IntenseQuote">
    <w:name w:val="Intense Quote"/>
    <w:basedOn w:val="Normal"/>
    <w:next w:val="Normal"/>
    <w:link w:val="IntenseQuoteChar"/>
    <w:uiPriority w:val="30"/>
    <w:qFormat/>
    <w:rsid w:val="007647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474A"/>
    <w:rPr>
      <w:i/>
      <w:iCs/>
      <w:color w:val="0F4761" w:themeColor="accent1" w:themeShade="BF"/>
    </w:rPr>
  </w:style>
  <w:style w:type="character" w:styleId="IntenseReference">
    <w:name w:val="Intense Reference"/>
    <w:basedOn w:val="DefaultParagraphFont"/>
    <w:uiPriority w:val="32"/>
    <w:qFormat/>
    <w:rsid w:val="0076474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704903">
      <w:bodyDiv w:val="1"/>
      <w:marLeft w:val="0"/>
      <w:marRight w:val="0"/>
      <w:marTop w:val="0"/>
      <w:marBottom w:val="0"/>
      <w:divBdr>
        <w:top w:val="none" w:sz="0" w:space="0" w:color="auto"/>
        <w:left w:val="none" w:sz="0" w:space="0" w:color="auto"/>
        <w:bottom w:val="none" w:sz="0" w:space="0" w:color="auto"/>
        <w:right w:val="none" w:sz="0" w:space="0" w:color="auto"/>
      </w:divBdr>
    </w:div>
    <w:div w:id="518541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1110</Words>
  <Characters>6327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Zakari Tsiga</dc:creator>
  <cp:keywords/>
  <dc:description/>
  <cp:lastModifiedBy>godwin uno</cp:lastModifiedBy>
  <cp:revision>2</cp:revision>
  <dcterms:created xsi:type="dcterms:W3CDTF">2025-09-15T22:07:00Z</dcterms:created>
  <dcterms:modified xsi:type="dcterms:W3CDTF">2025-09-15T22:07:00Z</dcterms:modified>
</cp:coreProperties>
</file>