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4B6A25" w14:textId="77777777" w:rsidR="00DE53E0" w:rsidRPr="00F54EAC" w:rsidRDefault="00DE53E0" w:rsidP="00F54EAC">
      <w:pPr>
        <w:jc w:val="center"/>
        <w:rPr>
          <w:rFonts w:ascii="Times New Roman" w:hAnsi="Times New Roman" w:cs="Times New Roman"/>
        </w:rPr>
      </w:pPr>
      <w:bookmarkStart w:id="0" w:name="_GoBack"/>
      <w:bookmarkEnd w:id="0"/>
      <w:r w:rsidRPr="00F54EAC">
        <w:rPr>
          <w:rFonts w:ascii="Times New Roman" w:hAnsi="Times New Roman" w:cs="Times New Roman"/>
          <w:b/>
          <w:bCs/>
        </w:rPr>
        <w:t>TERMS OF REFERENCE (TOR)</w:t>
      </w:r>
    </w:p>
    <w:p w14:paraId="6133DA9E" w14:textId="20978A45" w:rsidR="00DE53E0" w:rsidRPr="00F54EAC" w:rsidRDefault="00DE53E0" w:rsidP="00F54EAC">
      <w:pPr>
        <w:jc w:val="center"/>
        <w:rPr>
          <w:rFonts w:ascii="Times New Roman" w:hAnsi="Times New Roman" w:cs="Times New Roman"/>
        </w:rPr>
      </w:pPr>
      <w:r w:rsidRPr="00F54EAC">
        <w:rPr>
          <w:rFonts w:ascii="Times New Roman" w:hAnsi="Times New Roman" w:cs="Times New Roman"/>
          <w:b/>
          <w:bCs/>
        </w:rPr>
        <w:t>SOCIAL SAFEGUARDS SPECIALIST</w:t>
      </w:r>
    </w:p>
    <w:p w14:paraId="1D56BCB0" w14:textId="77777777" w:rsidR="00DE53E0" w:rsidRPr="00F54EAC" w:rsidRDefault="00DE53E0" w:rsidP="00F54EAC">
      <w:pPr>
        <w:jc w:val="center"/>
        <w:rPr>
          <w:rFonts w:ascii="Times New Roman" w:hAnsi="Times New Roman" w:cs="Times New Roman"/>
          <w:b/>
          <w:bCs/>
        </w:rPr>
      </w:pPr>
      <w:r w:rsidRPr="00F54EAC">
        <w:rPr>
          <w:rFonts w:ascii="Times New Roman" w:hAnsi="Times New Roman" w:cs="Times New Roman"/>
          <w:b/>
          <w:bCs/>
        </w:rPr>
        <w:t>Special Agro-Industrial Processing Zones (SAPZ) Phase II</w:t>
      </w:r>
    </w:p>
    <w:p w14:paraId="239164E3" w14:textId="77777777" w:rsidR="00DE53E0" w:rsidRPr="00F54EAC" w:rsidRDefault="00DE53E0" w:rsidP="00F54EAC">
      <w:pPr>
        <w:jc w:val="both"/>
        <w:rPr>
          <w:rFonts w:ascii="Times New Roman" w:hAnsi="Times New Roman" w:cs="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000" w:firstRow="0" w:lastRow="0" w:firstColumn="0" w:lastColumn="0" w:noHBand="0" w:noVBand="0"/>
      </w:tblPr>
      <w:tblGrid>
        <w:gridCol w:w="2798"/>
        <w:gridCol w:w="6552"/>
      </w:tblGrid>
      <w:tr w:rsidR="00DE53E0" w:rsidRPr="00F54EAC" w14:paraId="27AFC779" w14:textId="77777777" w:rsidTr="00507865">
        <w:tc>
          <w:tcPr>
            <w:tcW w:w="2800" w:type="dxa"/>
            <w:shd w:val="clear" w:color="auto" w:fill="E7E6E6"/>
            <w:tcMar>
              <w:top w:w="100" w:type="dxa"/>
              <w:left w:w="150" w:type="dxa"/>
              <w:bottom w:w="100" w:type="dxa"/>
              <w:right w:w="150" w:type="dxa"/>
            </w:tcMar>
          </w:tcPr>
          <w:p w14:paraId="1BD80DBE" w14:textId="77777777" w:rsidR="00DE53E0" w:rsidRPr="00F54EAC" w:rsidRDefault="00DE53E0" w:rsidP="00F54EAC">
            <w:pPr>
              <w:jc w:val="both"/>
              <w:rPr>
                <w:rFonts w:ascii="Times New Roman" w:hAnsi="Times New Roman" w:cs="Times New Roman"/>
              </w:rPr>
            </w:pPr>
            <w:r w:rsidRPr="00F54EAC">
              <w:rPr>
                <w:rFonts w:ascii="Times New Roman" w:hAnsi="Times New Roman" w:cs="Times New Roman"/>
                <w:b/>
                <w:bCs/>
              </w:rPr>
              <w:t>Position Title:</w:t>
            </w:r>
          </w:p>
        </w:tc>
        <w:tc>
          <w:tcPr>
            <w:tcW w:w="6560" w:type="dxa"/>
            <w:tcMar>
              <w:top w:w="100" w:type="dxa"/>
              <w:left w:w="150" w:type="dxa"/>
              <w:bottom w:w="100" w:type="dxa"/>
              <w:right w:w="150" w:type="dxa"/>
            </w:tcMar>
          </w:tcPr>
          <w:p w14:paraId="4A93EB1E" w14:textId="781F031F" w:rsidR="00DE53E0" w:rsidRPr="00F54EAC" w:rsidRDefault="00DE53E0" w:rsidP="00F54EAC">
            <w:pPr>
              <w:jc w:val="both"/>
              <w:rPr>
                <w:rFonts w:ascii="Times New Roman" w:hAnsi="Times New Roman" w:cs="Times New Roman"/>
              </w:rPr>
            </w:pPr>
            <w:r w:rsidRPr="00F54EAC">
              <w:rPr>
                <w:rFonts w:ascii="Times New Roman" w:hAnsi="Times New Roman" w:cs="Times New Roman"/>
              </w:rPr>
              <w:t>Social Safeguards Specialist</w:t>
            </w:r>
          </w:p>
        </w:tc>
      </w:tr>
      <w:tr w:rsidR="00DE53E0" w:rsidRPr="00F54EAC" w14:paraId="658844DF" w14:textId="77777777" w:rsidTr="00507865">
        <w:tc>
          <w:tcPr>
            <w:tcW w:w="2800" w:type="dxa"/>
            <w:shd w:val="clear" w:color="auto" w:fill="E7E6E6"/>
            <w:tcMar>
              <w:top w:w="100" w:type="dxa"/>
              <w:left w:w="150" w:type="dxa"/>
              <w:bottom w:w="100" w:type="dxa"/>
              <w:right w:w="150" w:type="dxa"/>
            </w:tcMar>
          </w:tcPr>
          <w:p w14:paraId="1D84442D" w14:textId="77777777" w:rsidR="00DE53E0" w:rsidRPr="00F54EAC" w:rsidRDefault="00DE53E0" w:rsidP="00F54EAC">
            <w:pPr>
              <w:jc w:val="both"/>
              <w:rPr>
                <w:rFonts w:ascii="Times New Roman" w:hAnsi="Times New Roman" w:cs="Times New Roman"/>
              </w:rPr>
            </w:pPr>
            <w:r w:rsidRPr="00F54EAC">
              <w:rPr>
                <w:rFonts w:ascii="Times New Roman" w:hAnsi="Times New Roman" w:cs="Times New Roman"/>
                <w:b/>
                <w:bCs/>
              </w:rPr>
              <w:t>Location:</w:t>
            </w:r>
          </w:p>
        </w:tc>
        <w:tc>
          <w:tcPr>
            <w:tcW w:w="6560" w:type="dxa"/>
            <w:tcMar>
              <w:top w:w="100" w:type="dxa"/>
              <w:left w:w="150" w:type="dxa"/>
              <w:bottom w:w="100" w:type="dxa"/>
              <w:right w:w="150" w:type="dxa"/>
            </w:tcMar>
          </w:tcPr>
          <w:p w14:paraId="7638364E" w14:textId="77777777" w:rsidR="00DE53E0" w:rsidRPr="00F54EAC" w:rsidRDefault="00DE53E0" w:rsidP="00F54EAC">
            <w:pPr>
              <w:jc w:val="both"/>
              <w:rPr>
                <w:rFonts w:ascii="Times New Roman" w:hAnsi="Times New Roman" w:cs="Times New Roman"/>
              </w:rPr>
            </w:pPr>
            <w:r w:rsidRPr="00F54EAC">
              <w:rPr>
                <w:rFonts w:ascii="Times New Roman" w:hAnsi="Times New Roman" w:cs="Times New Roman"/>
              </w:rPr>
              <w:t>National Coordination Office, Federal Capital Territory, Abuja</w:t>
            </w:r>
          </w:p>
        </w:tc>
      </w:tr>
      <w:tr w:rsidR="00DE53E0" w:rsidRPr="00F54EAC" w14:paraId="3608FDEC" w14:textId="77777777" w:rsidTr="00507865">
        <w:tc>
          <w:tcPr>
            <w:tcW w:w="2800" w:type="dxa"/>
            <w:shd w:val="clear" w:color="auto" w:fill="E7E6E6"/>
            <w:tcMar>
              <w:top w:w="100" w:type="dxa"/>
              <w:left w:w="150" w:type="dxa"/>
              <w:bottom w:w="100" w:type="dxa"/>
              <w:right w:w="150" w:type="dxa"/>
            </w:tcMar>
          </w:tcPr>
          <w:p w14:paraId="37C706A3" w14:textId="77777777" w:rsidR="00DE53E0" w:rsidRPr="00F54EAC" w:rsidRDefault="00DE53E0" w:rsidP="00F54EAC">
            <w:pPr>
              <w:jc w:val="both"/>
              <w:rPr>
                <w:rFonts w:ascii="Times New Roman" w:hAnsi="Times New Roman" w:cs="Times New Roman"/>
              </w:rPr>
            </w:pPr>
            <w:r w:rsidRPr="00F54EAC">
              <w:rPr>
                <w:rFonts w:ascii="Times New Roman" w:hAnsi="Times New Roman" w:cs="Times New Roman"/>
                <w:b/>
                <w:bCs/>
              </w:rPr>
              <w:t>Duration:</w:t>
            </w:r>
          </w:p>
        </w:tc>
        <w:tc>
          <w:tcPr>
            <w:tcW w:w="6560" w:type="dxa"/>
            <w:tcMar>
              <w:top w:w="100" w:type="dxa"/>
              <w:left w:w="150" w:type="dxa"/>
              <w:bottom w:w="100" w:type="dxa"/>
              <w:right w:w="150" w:type="dxa"/>
            </w:tcMar>
          </w:tcPr>
          <w:p w14:paraId="69567D12" w14:textId="7EA87BB6" w:rsidR="00DE53E0" w:rsidRPr="00F54EAC" w:rsidRDefault="0043361D" w:rsidP="0043361D">
            <w:pPr>
              <w:jc w:val="both"/>
              <w:rPr>
                <w:rFonts w:ascii="Times New Roman" w:hAnsi="Times New Roman" w:cs="Times New Roman"/>
              </w:rPr>
            </w:pPr>
            <w:r>
              <w:rPr>
                <w:rFonts w:ascii="Times New Roman" w:hAnsi="Times New Roman" w:cs="Times New Roman"/>
              </w:rPr>
              <w:t>One</w:t>
            </w:r>
            <w:r w:rsidR="00DE53E0" w:rsidRPr="00F54EAC">
              <w:rPr>
                <w:rFonts w:ascii="Times New Roman" w:hAnsi="Times New Roman" w:cs="Times New Roman"/>
              </w:rPr>
              <w:t xml:space="preserve"> (</w:t>
            </w:r>
            <w:r>
              <w:rPr>
                <w:rFonts w:ascii="Times New Roman" w:hAnsi="Times New Roman" w:cs="Times New Roman"/>
              </w:rPr>
              <w:t>1</w:t>
            </w:r>
            <w:r w:rsidR="00DE53E0" w:rsidRPr="00F54EAC">
              <w:rPr>
                <w:rFonts w:ascii="Times New Roman" w:hAnsi="Times New Roman" w:cs="Times New Roman"/>
              </w:rPr>
              <w:t>) year, renewable based on satisfactory performance</w:t>
            </w:r>
          </w:p>
        </w:tc>
      </w:tr>
      <w:tr w:rsidR="00DE53E0" w:rsidRPr="00F54EAC" w14:paraId="26FC859D" w14:textId="77777777" w:rsidTr="00507865">
        <w:tc>
          <w:tcPr>
            <w:tcW w:w="2800" w:type="dxa"/>
            <w:shd w:val="clear" w:color="auto" w:fill="E7E6E6"/>
            <w:tcMar>
              <w:top w:w="100" w:type="dxa"/>
              <w:left w:w="150" w:type="dxa"/>
              <w:bottom w:w="100" w:type="dxa"/>
              <w:right w:w="150" w:type="dxa"/>
            </w:tcMar>
          </w:tcPr>
          <w:p w14:paraId="12020D2C" w14:textId="77777777" w:rsidR="00DE53E0" w:rsidRPr="00F54EAC" w:rsidRDefault="00DE53E0" w:rsidP="00F54EAC">
            <w:pPr>
              <w:jc w:val="both"/>
              <w:rPr>
                <w:rFonts w:ascii="Times New Roman" w:hAnsi="Times New Roman" w:cs="Times New Roman"/>
              </w:rPr>
            </w:pPr>
            <w:r w:rsidRPr="00F54EAC">
              <w:rPr>
                <w:rFonts w:ascii="Times New Roman" w:hAnsi="Times New Roman" w:cs="Times New Roman"/>
                <w:b/>
                <w:bCs/>
              </w:rPr>
              <w:t>Reporting To:</w:t>
            </w:r>
          </w:p>
        </w:tc>
        <w:tc>
          <w:tcPr>
            <w:tcW w:w="6560" w:type="dxa"/>
            <w:tcMar>
              <w:top w:w="100" w:type="dxa"/>
              <w:left w:w="150" w:type="dxa"/>
              <w:bottom w:w="100" w:type="dxa"/>
              <w:right w:w="150" w:type="dxa"/>
            </w:tcMar>
          </w:tcPr>
          <w:p w14:paraId="73BFFA91" w14:textId="77777777" w:rsidR="00DE53E0" w:rsidRPr="00F54EAC" w:rsidRDefault="00DE53E0" w:rsidP="00F54EAC">
            <w:pPr>
              <w:jc w:val="both"/>
              <w:rPr>
                <w:rFonts w:ascii="Times New Roman" w:hAnsi="Times New Roman" w:cs="Times New Roman"/>
              </w:rPr>
            </w:pPr>
            <w:r w:rsidRPr="00F54EAC">
              <w:rPr>
                <w:rFonts w:ascii="Times New Roman" w:hAnsi="Times New Roman" w:cs="Times New Roman"/>
              </w:rPr>
              <w:t>National Programme Coordinator, SAPZ</w:t>
            </w:r>
          </w:p>
        </w:tc>
      </w:tr>
    </w:tbl>
    <w:p w14:paraId="409E921B" w14:textId="77777777" w:rsidR="00DE53E0" w:rsidRPr="00F54EAC" w:rsidRDefault="00DE53E0" w:rsidP="00F54EAC">
      <w:pPr>
        <w:jc w:val="both"/>
        <w:rPr>
          <w:rFonts w:ascii="Times New Roman" w:hAnsi="Times New Roman" w:cs="Times New Roman"/>
        </w:rPr>
      </w:pPr>
    </w:p>
    <w:p w14:paraId="1E57E6E2" w14:textId="77777777" w:rsidR="00DE53E0" w:rsidRPr="00F54EAC" w:rsidRDefault="00DE53E0" w:rsidP="00F54EAC">
      <w:pPr>
        <w:pStyle w:val="Heading1"/>
        <w:jc w:val="both"/>
        <w:rPr>
          <w:rFonts w:ascii="Times New Roman" w:hAnsi="Times New Roman" w:cs="Times New Roman"/>
          <w:sz w:val="24"/>
          <w:szCs w:val="24"/>
        </w:rPr>
      </w:pPr>
      <w:r w:rsidRPr="00F54EAC">
        <w:rPr>
          <w:rFonts w:ascii="Times New Roman" w:hAnsi="Times New Roman" w:cs="Times New Roman"/>
          <w:sz w:val="24"/>
          <w:szCs w:val="24"/>
        </w:rPr>
        <w:t>1.0</w:t>
      </w:r>
      <w:r w:rsidRPr="00F54EAC">
        <w:rPr>
          <w:rFonts w:ascii="Times New Roman" w:hAnsi="Times New Roman" w:cs="Times New Roman"/>
          <w:sz w:val="24"/>
          <w:szCs w:val="24"/>
        </w:rPr>
        <w:tab/>
        <w:t>BACKGROUND</w:t>
      </w:r>
    </w:p>
    <w:p w14:paraId="2D41341C" w14:textId="77777777" w:rsidR="00DE53E0" w:rsidRPr="00F54EAC" w:rsidRDefault="00DE53E0" w:rsidP="00F54EAC">
      <w:pPr>
        <w:spacing w:after="200"/>
        <w:jc w:val="both"/>
        <w:rPr>
          <w:rFonts w:ascii="Times New Roman" w:hAnsi="Times New Roman" w:cs="Times New Roman"/>
        </w:rPr>
      </w:pPr>
      <w:r w:rsidRPr="00F54EAC">
        <w:rPr>
          <w:rFonts w:ascii="Times New Roman" w:hAnsi="Times New Roman" w:cs="Times New Roman"/>
        </w:rPr>
        <w:t>The Federal Government of Nigeria (FGN) has secured financing from the African Development Bank (AfDB), International Fund for Agricultural Development (IFAD), and the Islamic Development Bank (IsDB) to implement the Special Agro-Industrial Processing Zones (SAPZ) Programme. Following the successful launch of Phase I in seven (7) states (Imo, Kaduna, Cross River, Kwara, Oyo, Ogun) and the Federal Capital Territory (FCT), Phase II will be implemented in ten (10) additional states: Anambra, Borno, Ekiti, Enugu, Delta, Gombe, Katsina, Kebbi, Niger, and Plateau.</w:t>
      </w:r>
    </w:p>
    <w:p w14:paraId="3978DF01" w14:textId="77777777" w:rsidR="00DE53E0" w:rsidRPr="00F54EAC" w:rsidRDefault="00DE53E0" w:rsidP="00F54EAC">
      <w:pPr>
        <w:spacing w:after="200"/>
        <w:jc w:val="both"/>
        <w:rPr>
          <w:rFonts w:ascii="Times New Roman" w:hAnsi="Times New Roman" w:cs="Times New Roman"/>
        </w:rPr>
      </w:pPr>
      <w:r w:rsidRPr="00F54EAC">
        <w:rPr>
          <w:rFonts w:ascii="Times New Roman" w:hAnsi="Times New Roman" w:cs="Times New Roman"/>
        </w:rPr>
        <w:t>The SAPZ Programme represents a major strategic investment by the Federal Government of Nigeria, driven by the Federal Ministry of Agriculture and Food Security (FMAFS), to develop agro-processing clusters in high agricultural production areas across the country. This initiative aims to rapidly develop modern agro-processing capacity to serve local markets, create sustainable markets for farmers, reduce post-harvest losses, promote import substitution, and generate agriculture-related employment.</w:t>
      </w:r>
    </w:p>
    <w:p w14:paraId="6D0FF21E" w14:textId="77777777" w:rsidR="00DE53E0" w:rsidRPr="00F54EAC" w:rsidRDefault="00DE53E0" w:rsidP="00F54EAC">
      <w:pPr>
        <w:spacing w:after="200"/>
        <w:jc w:val="both"/>
        <w:rPr>
          <w:rFonts w:ascii="Times New Roman" w:hAnsi="Times New Roman" w:cs="Times New Roman"/>
        </w:rPr>
      </w:pPr>
      <w:r w:rsidRPr="00F54EAC">
        <w:rPr>
          <w:rFonts w:ascii="Times New Roman" w:hAnsi="Times New Roman" w:cs="Times New Roman"/>
        </w:rPr>
        <w:t>The SAPZ Programme comprises two key building blocks:</w:t>
      </w:r>
    </w:p>
    <w:p w14:paraId="17C8510D" w14:textId="77777777" w:rsidR="00DE53E0" w:rsidRPr="00F54EAC" w:rsidRDefault="00DE53E0" w:rsidP="00F54EAC">
      <w:pPr>
        <w:pStyle w:val="ListParagraph"/>
        <w:numPr>
          <w:ilvl w:val="0"/>
          <w:numId w:val="1"/>
        </w:numPr>
        <w:jc w:val="both"/>
        <w:rPr>
          <w:rFonts w:ascii="Times New Roman" w:hAnsi="Times New Roman" w:cs="Times New Roman"/>
        </w:rPr>
      </w:pPr>
      <w:r w:rsidRPr="00F54EAC">
        <w:rPr>
          <w:rFonts w:ascii="Times New Roman" w:hAnsi="Times New Roman" w:cs="Times New Roman"/>
        </w:rPr>
        <w:t>Agricultural Transformation Centres (ATCs): Community-based rural institutions supported with quality production inputs for feedstock production and Aggregation Centres (AC) for primary storage.</w:t>
      </w:r>
    </w:p>
    <w:p w14:paraId="7ADA25C7" w14:textId="77777777" w:rsidR="00DE53E0" w:rsidRPr="00F54EAC" w:rsidRDefault="00DE53E0" w:rsidP="00F54EAC">
      <w:pPr>
        <w:pStyle w:val="ListParagraph"/>
        <w:numPr>
          <w:ilvl w:val="0"/>
          <w:numId w:val="1"/>
        </w:numPr>
        <w:spacing w:after="200"/>
        <w:jc w:val="both"/>
        <w:rPr>
          <w:rFonts w:ascii="Times New Roman" w:hAnsi="Times New Roman" w:cs="Times New Roman"/>
        </w:rPr>
      </w:pPr>
      <w:r w:rsidRPr="00F54EAC">
        <w:rPr>
          <w:rFonts w:ascii="Times New Roman" w:hAnsi="Times New Roman" w:cs="Times New Roman"/>
        </w:rPr>
        <w:t>Agro-Industrial Hubs (AIH): Equipped with infrastructure to create modern agro-processing environments for secondary value addition, drawing feedstock from the ATCs.</w:t>
      </w:r>
    </w:p>
    <w:p w14:paraId="1DE83D21" w14:textId="77777777" w:rsidR="00DE53E0" w:rsidRPr="00F54EAC" w:rsidRDefault="00DE53E0" w:rsidP="00F54EAC">
      <w:pPr>
        <w:spacing w:after="200"/>
        <w:jc w:val="both"/>
        <w:rPr>
          <w:rFonts w:ascii="Times New Roman" w:hAnsi="Times New Roman" w:cs="Times New Roman"/>
        </w:rPr>
      </w:pPr>
      <w:r w:rsidRPr="00F54EAC">
        <w:rPr>
          <w:rFonts w:ascii="Times New Roman" w:hAnsi="Times New Roman" w:cs="Times New Roman"/>
        </w:rPr>
        <w:t>SAPZ Phase II will lead to infrastructure development and operationalization of ten (10) selected AIHs and twenty (20) ATCs under Tranche 1. These facilities will be strategically located within production areas to aggregate products from communities, transfer them to AIHs for value addition, and supply to distribution and retail centers or for export.</w:t>
      </w:r>
    </w:p>
    <w:p w14:paraId="717DDBF3" w14:textId="77777777" w:rsidR="00DE53E0" w:rsidRPr="00F54EAC" w:rsidRDefault="00DE53E0" w:rsidP="00F54EAC">
      <w:pPr>
        <w:spacing w:after="200"/>
        <w:jc w:val="both"/>
        <w:rPr>
          <w:rFonts w:ascii="Times New Roman" w:hAnsi="Times New Roman" w:cs="Times New Roman"/>
        </w:rPr>
      </w:pPr>
      <w:r w:rsidRPr="00F54EAC">
        <w:rPr>
          <w:rFonts w:ascii="Times New Roman" w:hAnsi="Times New Roman" w:cs="Times New Roman"/>
        </w:rPr>
        <w:t xml:space="preserve">The AIHs will offer comprehensive infrastructure including administration offices, research and development facilities, quality assurance and quality control (QA/QC) laboratories, knowledge centres with ICT, procurement centres, community vocational centres, health centres, residential facilities, electricity, water supply, fire stations, solid waste management, public toilets, internal and access roads, solar street lighting, truck parking, and processing support infrastructure (cold </w:t>
      </w:r>
      <w:r w:rsidRPr="00F54EAC">
        <w:rPr>
          <w:rFonts w:ascii="Times New Roman" w:hAnsi="Times New Roman" w:cs="Times New Roman"/>
        </w:rPr>
        <w:lastRenderedPageBreak/>
        <w:t>stores, veterinary clinics, livestock/poultry quarantine zones, breeding centers, etc.). Each hub typically covers 50-250 hectares and includes centrally managed land developed and dedicated to supporting agro-processing firms and related stakeholders.</w:t>
      </w:r>
    </w:p>
    <w:p w14:paraId="046BE5A1" w14:textId="77777777" w:rsidR="00DE53E0" w:rsidRPr="00F54EAC" w:rsidRDefault="00DE53E0" w:rsidP="00F54EAC">
      <w:pPr>
        <w:pStyle w:val="Heading1"/>
        <w:jc w:val="both"/>
        <w:rPr>
          <w:rFonts w:ascii="Times New Roman" w:hAnsi="Times New Roman" w:cs="Times New Roman"/>
          <w:sz w:val="24"/>
          <w:szCs w:val="24"/>
        </w:rPr>
      </w:pPr>
      <w:r w:rsidRPr="00F54EAC">
        <w:rPr>
          <w:rFonts w:ascii="Times New Roman" w:hAnsi="Times New Roman" w:cs="Times New Roman"/>
          <w:sz w:val="24"/>
          <w:szCs w:val="24"/>
        </w:rPr>
        <w:t>2.0</w:t>
      </w:r>
      <w:r w:rsidRPr="00F54EAC">
        <w:rPr>
          <w:rFonts w:ascii="Times New Roman" w:hAnsi="Times New Roman" w:cs="Times New Roman"/>
          <w:sz w:val="24"/>
          <w:szCs w:val="24"/>
        </w:rPr>
        <w:tab/>
        <w:t>PURPOSE AND OBJECTIVES</w:t>
      </w:r>
    </w:p>
    <w:p w14:paraId="3A54F7C7" w14:textId="03D0934E" w:rsidR="00DE53E0" w:rsidRPr="00F54EAC" w:rsidRDefault="00DE53E0" w:rsidP="00F54EAC">
      <w:pPr>
        <w:pStyle w:val="NormalWeb"/>
        <w:jc w:val="both"/>
      </w:pPr>
      <w:r w:rsidRPr="00F54EAC">
        <w:t xml:space="preserve">The purpose of this assignment is to engage a </w:t>
      </w:r>
      <w:r w:rsidR="00FE3249" w:rsidRPr="00F54EAC">
        <w:rPr>
          <w:rStyle w:val="Strong"/>
          <w:rFonts w:eastAsia="Arial"/>
        </w:rPr>
        <w:t>Social</w:t>
      </w:r>
      <w:r w:rsidRPr="00F54EAC">
        <w:rPr>
          <w:rStyle w:val="Strong"/>
          <w:rFonts w:eastAsia="Arial"/>
        </w:rPr>
        <w:t xml:space="preserve"> Safeguards Specialist</w:t>
      </w:r>
      <w:r w:rsidRPr="00F54EAC">
        <w:t xml:space="preserve"> to provide technical leadership and oversight for the effective implementation of environmental safeguards under SAPZ Phase II, ensuring full compliance with AfDB Integrated Safeguards System (ISS), applicable national regulations, and relevant international standards.</w:t>
      </w:r>
    </w:p>
    <w:p w14:paraId="68B26029" w14:textId="77777777" w:rsidR="00DE53E0" w:rsidRPr="00F54EAC" w:rsidRDefault="00DE53E0" w:rsidP="00F54EAC">
      <w:pPr>
        <w:pStyle w:val="Heading3"/>
        <w:jc w:val="both"/>
        <w:rPr>
          <w:rFonts w:ascii="Times New Roman" w:hAnsi="Times New Roman" w:cs="Times New Roman"/>
        </w:rPr>
      </w:pPr>
      <w:r w:rsidRPr="00F54EAC">
        <w:rPr>
          <w:rFonts w:ascii="Times New Roman" w:hAnsi="Times New Roman" w:cs="Times New Roman"/>
        </w:rPr>
        <w:t>Specific Objectives</w:t>
      </w:r>
    </w:p>
    <w:p w14:paraId="046F636C" w14:textId="30CB9F05" w:rsidR="00FE3249" w:rsidRPr="00F54EAC" w:rsidRDefault="00FE3249" w:rsidP="00F54EAC">
      <w:pPr>
        <w:pStyle w:val="ListParagraph"/>
        <w:numPr>
          <w:ilvl w:val="0"/>
          <w:numId w:val="16"/>
        </w:numPr>
        <w:spacing w:before="100" w:beforeAutospacing="1" w:after="100" w:afterAutospacing="1"/>
        <w:jc w:val="both"/>
        <w:rPr>
          <w:rFonts w:ascii="Times New Roman" w:eastAsia="Times New Roman" w:hAnsi="Times New Roman" w:cs="Times New Roman"/>
        </w:rPr>
      </w:pPr>
      <w:r w:rsidRPr="00F54EAC">
        <w:rPr>
          <w:rFonts w:ascii="Times New Roman" w:eastAsia="Times New Roman" w:hAnsi="Times New Roman" w:cs="Times New Roman"/>
        </w:rPr>
        <w:t>Ensure timely preparation, review, clearance, disclosure, and implementation of social safeguards instruments for SAPZ Phase II activities.</w:t>
      </w:r>
    </w:p>
    <w:p w14:paraId="4045D750" w14:textId="6897059B" w:rsidR="00FE3249" w:rsidRPr="00F54EAC" w:rsidRDefault="00FE3249" w:rsidP="00F54EAC">
      <w:pPr>
        <w:pStyle w:val="ListParagraph"/>
        <w:numPr>
          <w:ilvl w:val="0"/>
          <w:numId w:val="16"/>
        </w:numPr>
        <w:spacing w:before="100" w:beforeAutospacing="1" w:after="100" w:afterAutospacing="1"/>
        <w:jc w:val="both"/>
        <w:rPr>
          <w:rFonts w:ascii="Times New Roman" w:eastAsia="Times New Roman" w:hAnsi="Times New Roman" w:cs="Times New Roman"/>
        </w:rPr>
      </w:pPr>
      <w:r w:rsidRPr="00F54EAC">
        <w:rPr>
          <w:rFonts w:ascii="Times New Roman" w:eastAsia="Times New Roman" w:hAnsi="Times New Roman" w:cs="Times New Roman"/>
        </w:rPr>
        <w:t>Support participating states in meeting AfDB and national social due diligence requirements for programme onboarding and implementation.</w:t>
      </w:r>
    </w:p>
    <w:p w14:paraId="5261F0ED" w14:textId="219BE901" w:rsidR="00FE3249" w:rsidRPr="00F54EAC" w:rsidRDefault="00FE3249" w:rsidP="00F54EAC">
      <w:pPr>
        <w:pStyle w:val="ListParagraph"/>
        <w:numPr>
          <w:ilvl w:val="0"/>
          <w:numId w:val="16"/>
        </w:numPr>
        <w:spacing w:before="100" w:beforeAutospacing="1" w:after="100" w:afterAutospacing="1"/>
        <w:jc w:val="both"/>
        <w:rPr>
          <w:rFonts w:ascii="Times New Roman" w:eastAsia="Times New Roman" w:hAnsi="Times New Roman" w:cs="Times New Roman"/>
        </w:rPr>
      </w:pPr>
      <w:r w:rsidRPr="00F54EAC">
        <w:rPr>
          <w:rFonts w:ascii="Times New Roman" w:eastAsia="Times New Roman" w:hAnsi="Times New Roman" w:cs="Times New Roman"/>
        </w:rPr>
        <w:t>Provide continuous technical guidance, monitoring, and reporting on social safeguards performance.</w:t>
      </w:r>
    </w:p>
    <w:p w14:paraId="1E4AF224" w14:textId="347DC206" w:rsidR="00DE53E0" w:rsidRPr="00F54EAC" w:rsidRDefault="00FE3249" w:rsidP="00F54EAC">
      <w:pPr>
        <w:pStyle w:val="ListParagraph"/>
        <w:numPr>
          <w:ilvl w:val="0"/>
          <w:numId w:val="16"/>
        </w:numPr>
        <w:spacing w:before="100" w:beforeAutospacing="1" w:after="100" w:afterAutospacing="1"/>
        <w:jc w:val="both"/>
        <w:rPr>
          <w:rFonts w:ascii="Times New Roman" w:eastAsia="Times New Roman" w:hAnsi="Times New Roman" w:cs="Times New Roman"/>
        </w:rPr>
      </w:pPr>
      <w:r w:rsidRPr="00F54EAC">
        <w:rPr>
          <w:rFonts w:ascii="Times New Roman" w:eastAsia="Times New Roman" w:hAnsi="Times New Roman" w:cs="Times New Roman"/>
        </w:rPr>
        <w:t>Strengthen institutional capacity for social safeguards management at national and state levels, in coordination with environmental safeguards functions</w:t>
      </w:r>
    </w:p>
    <w:p w14:paraId="3C38192F" w14:textId="77777777" w:rsidR="00DE53E0" w:rsidRPr="00F54EAC" w:rsidRDefault="00DE53E0" w:rsidP="00F54EAC">
      <w:pPr>
        <w:spacing w:after="200"/>
        <w:jc w:val="both"/>
        <w:rPr>
          <w:rFonts w:ascii="Times New Roman" w:hAnsi="Times New Roman" w:cs="Times New Roman"/>
          <w:b/>
          <w:bCs/>
        </w:rPr>
      </w:pPr>
      <w:r w:rsidRPr="00F54EAC">
        <w:rPr>
          <w:rFonts w:ascii="Times New Roman" w:hAnsi="Times New Roman" w:cs="Times New Roman"/>
          <w:b/>
          <w:bCs/>
        </w:rPr>
        <w:t>3.0</w:t>
      </w:r>
      <w:r w:rsidRPr="00F54EAC">
        <w:rPr>
          <w:rFonts w:ascii="Times New Roman" w:hAnsi="Times New Roman" w:cs="Times New Roman"/>
          <w:b/>
          <w:bCs/>
        </w:rPr>
        <w:tab/>
        <w:t>SCOPE OF WORK AND KEY RESPONSIBILITIES</w:t>
      </w:r>
    </w:p>
    <w:p w14:paraId="4F2AEC33" w14:textId="237456A7" w:rsidR="00DE53E0" w:rsidRPr="00F54EAC" w:rsidRDefault="00DE53E0" w:rsidP="00F54EAC">
      <w:pPr>
        <w:pStyle w:val="NormalWeb"/>
        <w:jc w:val="both"/>
      </w:pPr>
      <w:r w:rsidRPr="00F54EAC">
        <w:t xml:space="preserve">The </w:t>
      </w:r>
      <w:r w:rsidR="00FE3249" w:rsidRPr="00F54EAC">
        <w:t>Social</w:t>
      </w:r>
      <w:r w:rsidRPr="00F54EAC">
        <w:t xml:space="preserve"> Safeguards Specialist shall work under the supervision of the National Programme Coordinator and shall be responsible for the following:</w:t>
      </w:r>
    </w:p>
    <w:p w14:paraId="3CB44F59" w14:textId="57953360" w:rsidR="00DE53E0" w:rsidRPr="00F54EAC" w:rsidRDefault="00DE53E0" w:rsidP="00F54EAC">
      <w:pPr>
        <w:pStyle w:val="Heading3"/>
        <w:jc w:val="both"/>
        <w:rPr>
          <w:rFonts w:ascii="Times New Roman" w:hAnsi="Times New Roman" w:cs="Times New Roman"/>
        </w:rPr>
      </w:pPr>
      <w:r w:rsidRPr="00F54EAC">
        <w:rPr>
          <w:rFonts w:ascii="Times New Roman" w:hAnsi="Times New Roman" w:cs="Times New Roman"/>
        </w:rPr>
        <w:t xml:space="preserve">3.1 </w:t>
      </w:r>
      <w:r w:rsidR="00FE3249" w:rsidRPr="00F54EAC">
        <w:rPr>
          <w:rFonts w:ascii="Times New Roman" w:hAnsi="Times New Roman" w:cs="Times New Roman"/>
        </w:rPr>
        <w:t>Social</w:t>
      </w:r>
      <w:r w:rsidRPr="00F54EAC">
        <w:rPr>
          <w:rFonts w:ascii="Times New Roman" w:hAnsi="Times New Roman" w:cs="Times New Roman"/>
        </w:rPr>
        <w:t xml:space="preserve"> Safeguards Management</w:t>
      </w:r>
    </w:p>
    <w:p w14:paraId="3B5BE086" w14:textId="77777777" w:rsidR="00EC5664" w:rsidRPr="00F54EAC" w:rsidRDefault="00EC5664" w:rsidP="00F54EAC">
      <w:pPr>
        <w:pStyle w:val="NormalWeb"/>
        <w:numPr>
          <w:ilvl w:val="0"/>
          <w:numId w:val="18"/>
        </w:numPr>
        <w:jc w:val="both"/>
      </w:pPr>
      <w:r w:rsidRPr="00F54EAC">
        <w:t>Provide technical oversight for the implementation of social safeguards frameworks and instruments applicable to SAPZ Phase II.</w:t>
      </w:r>
    </w:p>
    <w:p w14:paraId="4EC137E4" w14:textId="77777777" w:rsidR="00EC5664" w:rsidRPr="00F54EAC" w:rsidRDefault="00EC5664" w:rsidP="00F54EAC">
      <w:pPr>
        <w:pStyle w:val="NormalWeb"/>
        <w:numPr>
          <w:ilvl w:val="0"/>
          <w:numId w:val="18"/>
        </w:numPr>
        <w:jc w:val="both"/>
      </w:pPr>
      <w:r w:rsidRPr="00F54EAC">
        <w:t>Review and clear social safeguards instruments prepared by participating states, including Resettlement Action Plans (RAPs), Abbreviated RAPs, Livelihood Restoration Plans, Stakeholder Engagement Plans (SEPs), Labour Management Procedures (LMPs), and related action plans.</w:t>
      </w:r>
    </w:p>
    <w:p w14:paraId="6589FD0B" w14:textId="77777777" w:rsidR="00EC5664" w:rsidRPr="00F54EAC" w:rsidRDefault="00EC5664" w:rsidP="00F54EAC">
      <w:pPr>
        <w:pStyle w:val="NormalWeb"/>
        <w:numPr>
          <w:ilvl w:val="0"/>
          <w:numId w:val="18"/>
        </w:numPr>
        <w:jc w:val="both"/>
      </w:pPr>
      <w:r w:rsidRPr="00F54EAC">
        <w:t>Ensure social screening, categorisation, and management of all SAPZ sub-projects in line with AfDB ISS and national legal requirements.</w:t>
      </w:r>
    </w:p>
    <w:p w14:paraId="79BD7951" w14:textId="77777777" w:rsidR="00EC5664" w:rsidRPr="00F54EAC" w:rsidRDefault="00EC5664" w:rsidP="00F54EAC">
      <w:pPr>
        <w:pStyle w:val="NormalWeb"/>
        <w:numPr>
          <w:ilvl w:val="0"/>
          <w:numId w:val="18"/>
        </w:numPr>
        <w:jc w:val="both"/>
      </w:pPr>
      <w:r w:rsidRPr="00F54EAC">
        <w:t>Review and provide technical input into Terms of Reference (ToRs) for social safeguards studies to ensure alignment with AfDB requirements.</w:t>
      </w:r>
    </w:p>
    <w:p w14:paraId="74E40EF6" w14:textId="77777777" w:rsidR="00EC5664" w:rsidRPr="00F54EAC" w:rsidRDefault="00EC5664" w:rsidP="00F54EAC">
      <w:pPr>
        <w:pStyle w:val="NormalWeb"/>
        <w:numPr>
          <w:ilvl w:val="0"/>
          <w:numId w:val="18"/>
        </w:numPr>
        <w:jc w:val="both"/>
      </w:pPr>
      <w:r w:rsidRPr="00F54EAC">
        <w:t>Standardise social safeguards documentation, templates, and reporting tools across participating states.</w:t>
      </w:r>
    </w:p>
    <w:p w14:paraId="6C1EDAFE" w14:textId="44E405F2" w:rsidR="00EC5664" w:rsidRDefault="00EC5664" w:rsidP="00F54EAC">
      <w:pPr>
        <w:pStyle w:val="NormalWeb"/>
        <w:numPr>
          <w:ilvl w:val="0"/>
          <w:numId w:val="18"/>
        </w:numPr>
        <w:jc w:val="both"/>
      </w:pPr>
      <w:r w:rsidRPr="00F54EAC">
        <w:t>Maintain and regularly update a social safeguard tracking system for SAPZ Phase II activities.</w:t>
      </w:r>
    </w:p>
    <w:p w14:paraId="5615B07F" w14:textId="77777777" w:rsidR="005457B5" w:rsidRPr="00F54EAC" w:rsidRDefault="005457B5" w:rsidP="005457B5">
      <w:pPr>
        <w:pStyle w:val="NormalWeb"/>
        <w:jc w:val="both"/>
      </w:pPr>
    </w:p>
    <w:p w14:paraId="392B9FF4" w14:textId="77777777" w:rsidR="00EC5664" w:rsidRPr="00F54EAC" w:rsidRDefault="00EC5664" w:rsidP="00F54EAC">
      <w:pPr>
        <w:pStyle w:val="Heading3"/>
        <w:jc w:val="both"/>
        <w:rPr>
          <w:rFonts w:ascii="Times New Roman" w:eastAsia="Times New Roman" w:hAnsi="Times New Roman" w:cs="Times New Roman"/>
        </w:rPr>
      </w:pPr>
      <w:r w:rsidRPr="00F54EAC">
        <w:rPr>
          <w:rFonts w:ascii="Times New Roman" w:hAnsi="Times New Roman" w:cs="Times New Roman"/>
        </w:rPr>
        <w:lastRenderedPageBreak/>
        <w:t>3.2 Land Acquisition, Resettlement, and Livelihoods</w:t>
      </w:r>
    </w:p>
    <w:p w14:paraId="59A43007" w14:textId="77777777" w:rsidR="00EC5664" w:rsidRPr="00F54EAC" w:rsidRDefault="00EC5664" w:rsidP="00F54EAC">
      <w:pPr>
        <w:pStyle w:val="NormalWeb"/>
        <w:numPr>
          <w:ilvl w:val="0"/>
          <w:numId w:val="19"/>
        </w:numPr>
        <w:jc w:val="both"/>
      </w:pPr>
      <w:r w:rsidRPr="00F54EAC">
        <w:t>Provide technical guidance on land acquisition processes to ensure avoidance and minimisation of involuntary resettlement.</w:t>
      </w:r>
    </w:p>
    <w:p w14:paraId="0AD354F6" w14:textId="77777777" w:rsidR="00EC5664" w:rsidRPr="00F54EAC" w:rsidRDefault="00EC5664" w:rsidP="00F54EAC">
      <w:pPr>
        <w:pStyle w:val="NormalWeb"/>
        <w:numPr>
          <w:ilvl w:val="0"/>
          <w:numId w:val="19"/>
        </w:numPr>
        <w:jc w:val="both"/>
      </w:pPr>
      <w:r w:rsidRPr="00F54EAC">
        <w:t>Oversee preparation and implementation of resettlement and livelihood restoration instruments where land acquisition or economic displacement is unavoidable.</w:t>
      </w:r>
    </w:p>
    <w:p w14:paraId="686F21BA" w14:textId="77777777" w:rsidR="00EC5664" w:rsidRPr="00F54EAC" w:rsidRDefault="00EC5664" w:rsidP="00F54EAC">
      <w:pPr>
        <w:pStyle w:val="NormalWeb"/>
        <w:numPr>
          <w:ilvl w:val="0"/>
          <w:numId w:val="19"/>
        </w:numPr>
        <w:jc w:val="both"/>
      </w:pPr>
      <w:r w:rsidRPr="00F54EAC">
        <w:t>Ensure compensation, assistance, and livelihood restoration measures are implemented in a timely, transparent, and equitable manner.</w:t>
      </w:r>
    </w:p>
    <w:p w14:paraId="0A6DDDE6" w14:textId="77777777" w:rsidR="00EC5664" w:rsidRPr="00F54EAC" w:rsidRDefault="00EC5664" w:rsidP="00F54EAC">
      <w:pPr>
        <w:pStyle w:val="NormalWeb"/>
        <w:numPr>
          <w:ilvl w:val="0"/>
          <w:numId w:val="19"/>
        </w:numPr>
        <w:jc w:val="both"/>
      </w:pPr>
      <w:r w:rsidRPr="00F54EAC">
        <w:t>Monitor restoration of livelihoods and living standards of affected persons in accordance with approved safeguards instruments.</w:t>
      </w:r>
    </w:p>
    <w:p w14:paraId="58BC08A9" w14:textId="77777777" w:rsidR="00EC5664" w:rsidRPr="00F54EAC" w:rsidRDefault="00EC5664" w:rsidP="00F54EAC">
      <w:pPr>
        <w:pStyle w:val="Heading3"/>
        <w:jc w:val="both"/>
        <w:rPr>
          <w:rFonts w:ascii="Times New Roman" w:eastAsia="Times New Roman" w:hAnsi="Times New Roman" w:cs="Times New Roman"/>
        </w:rPr>
      </w:pPr>
      <w:r w:rsidRPr="00F54EAC">
        <w:rPr>
          <w:rFonts w:ascii="Times New Roman" w:hAnsi="Times New Roman" w:cs="Times New Roman"/>
        </w:rPr>
        <w:t>3.3 Stakeholder Engagement and Grievance Redress</w:t>
      </w:r>
    </w:p>
    <w:p w14:paraId="40A5336E" w14:textId="77777777" w:rsidR="00EC5664" w:rsidRPr="00F54EAC" w:rsidRDefault="00EC5664" w:rsidP="00F54EAC">
      <w:pPr>
        <w:pStyle w:val="NormalWeb"/>
        <w:numPr>
          <w:ilvl w:val="0"/>
          <w:numId w:val="20"/>
        </w:numPr>
        <w:jc w:val="both"/>
      </w:pPr>
      <w:r w:rsidRPr="00F54EAC">
        <w:t>Oversee implementation of the Stakeholder Engagement Plan (SEP) across national and state levels.</w:t>
      </w:r>
    </w:p>
    <w:p w14:paraId="1CB2DC5A" w14:textId="77777777" w:rsidR="00EC5664" w:rsidRPr="00F54EAC" w:rsidRDefault="00EC5664" w:rsidP="00F54EAC">
      <w:pPr>
        <w:pStyle w:val="NormalWeb"/>
        <w:numPr>
          <w:ilvl w:val="0"/>
          <w:numId w:val="20"/>
        </w:numPr>
        <w:jc w:val="both"/>
      </w:pPr>
      <w:r w:rsidRPr="00F54EAC">
        <w:t>Ensure meaningful consultation with project-affected persons, host communities, vulnerable groups, and other stakeholders throughout the project lifecycle.</w:t>
      </w:r>
    </w:p>
    <w:p w14:paraId="14BC36EC" w14:textId="77777777" w:rsidR="00EC5664" w:rsidRPr="00F54EAC" w:rsidRDefault="00EC5664" w:rsidP="00F54EAC">
      <w:pPr>
        <w:pStyle w:val="NormalWeb"/>
        <w:numPr>
          <w:ilvl w:val="0"/>
          <w:numId w:val="20"/>
        </w:numPr>
        <w:jc w:val="both"/>
      </w:pPr>
      <w:r w:rsidRPr="00F54EAC">
        <w:t>Provide oversight and quality assurance for the establishment and operation of the Grievance Redress Mechanism (GRM).</w:t>
      </w:r>
    </w:p>
    <w:p w14:paraId="1393C77D" w14:textId="77777777" w:rsidR="00EC5664" w:rsidRPr="00F54EAC" w:rsidRDefault="00EC5664" w:rsidP="00F54EAC">
      <w:pPr>
        <w:pStyle w:val="NormalWeb"/>
        <w:numPr>
          <w:ilvl w:val="0"/>
          <w:numId w:val="20"/>
        </w:numPr>
        <w:jc w:val="both"/>
      </w:pPr>
      <w:r w:rsidRPr="00F54EAC">
        <w:t>Track, analyse, and report on grievances received, resolved, and outstanding, ensuring timely resolution and feedback.</w:t>
      </w:r>
    </w:p>
    <w:p w14:paraId="37CFC92E" w14:textId="77777777" w:rsidR="00783A40" w:rsidRPr="00F54EAC" w:rsidRDefault="00783A40" w:rsidP="00F54EAC">
      <w:pPr>
        <w:pStyle w:val="Heading3"/>
        <w:jc w:val="both"/>
        <w:rPr>
          <w:rFonts w:ascii="Times New Roman" w:eastAsia="Times New Roman" w:hAnsi="Times New Roman" w:cs="Times New Roman"/>
        </w:rPr>
      </w:pPr>
      <w:r w:rsidRPr="00F54EAC">
        <w:rPr>
          <w:rFonts w:ascii="Times New Roman" w:hAnsi="Times New Roman" w:cs="Times New Roman"/>
        </w:rPr>
        <w:t>3.4 Labour, Gender, and Social Inclusion</w:t>
      </w:r>
    </w:p>
    <w:p w14:paraId="3965BEE8" w14:textId="77777777" w:rsidR="00783A40" w:rsidRPr="00F54EAC" w:rsidRDefault="00783A40" w:rsidP="00F54EAC">
      <w:pPr>
        <w:pStyle w:val="NormalWeb"/>
        <w:numPr>
          <w:ilvl w:val="0"/>
          <w:numId w:val="21"/>
        </w:numPr>
        <w:jc w:val="both"/>
      </w:pPr>
      <w:r w:rsidRPr="00F54EAC">
        <w:t>Oversee implementation of Labour Management Procedures (LMPs) in line with AfDB requirements and national labour laws.</w:t>
      </w:r>
    </w:p>
    <w:p w14:paraId="0F5991EA" w14:textId="77777777" w:rsidR="00783A40" w:rsidRPr="00F54EAC" w:rsidRDefault="00783A40" w:rsidP="00F54EAC">
      <w:pPr>
        <w:pStyle w:val="NormalWeb"/>
        <w:numPr>
          <w:ilvl w:val="0"/>
          <w:numId w:val="21"/>
        </w:numPr>
        <w:jc w:val="both"/>
      </w:pPr>
      <w:r w:rsidRPr="00F54EAC">
        <w:t>Monitor labour influx risks, working conditions, occupational health and safety coordination, and workers’ grievance mechanisms.</w:t>
      </w:r>
    </w:p>
    <w:p w14:paraId="7A3F8A5B" w14:textId="77777777" w:rsidR="00783A40" w:rsidRPr="00F54EAC" w:rsidRDefault="00783A40" w:rsidP="00F54EAC">
      <w:pPr>
        <w:pStyle w:val="NormalWeb"/>
        <w:numPr>
          <w:ilvl w:val="0"/>
          <w:numId w:val="21"/>
        </w:numPr>
        <w:jc w:val="both"/>
      </w:pPr>
      <w:r w:rsidRPr="00F54EAC">
        <w:t>Ensure integration of gender considerations, inclusion of vulnerable groups, and mitigation of social risks such as gender-based violence (GBV), sexual exploitation and abuse (SEA), and sexual harassment (SH).</w:t>
      </w:r>
    </w:p>
    <w:p w14:paraId="72ABC8C8" w14:textId="77777777" w:rsidR="00783A40" w:rsidRPr="00F54EAC" w:rsidRDefault="00783A40" w:rsidP="00F54EAC">
      <w:pPr>
        <w:pStyle w:val="NormalWeb"/>
        <w:numPr>
          <w:ilvl w:val="0"/>
          <w:numId w:val="21"/>
        </w:numPr>
        <w:jc w:val="both"/>
      </w:pPr>
      <w:r w:rsidRPr="00F54EAC">
        <w:t>Support awareness-raising and capacity-building activities related to social inclusion and community safety.</w:t>
      </w:r>
    </w:p>
    <w:p w14:paraId="287073D3" w14:textId="77777777" w:rsidR="00783A40" w:rsidRPr="00F54EAC" w:rsidRDefault="00783A40" w:rsidP="00F54EAC">
      <w:pPr>
        <w:pStyle w:val="Heading3"/>
        <w:jc w:val="both"/>
        <w:rPr>
          <w:rFonts w:ascii="Times New Roman" w:eastAsia="Times New Roman" w:hAnsi="Times New Roman" w:cs="Times New Roman"/>
        </w:rPr>
      </w:pPr>
      <w:r w:rsidRPr="00F54EAC">
        <w:rPr>
          <w:rFonts w:ascii="Times New Roman" w:hAnsi="Times New Roman" w:cs="Times New Roman"/>
        </w:rPr>
        <w:t>3.5 Monitoring, Compliance, and Reporting</w:t>
      </w:r>
    </w:p>
    <w:p w14:paraId="7D1836A5" w14:textId="77777777" w:rsidR="00783A40" w:rsidRPr="00F54EAC" w:rsidRDefault="00783A40" w:rsidP="00F54EAC">
      <w:pPr>
        <w:pStyle w:val="NormalWeb"/>
        <w:numPr>
          <w:ilvl w:val="0"/>
          <w:numId w:val="22"/>
        </w:numPr>
        <w:jc w:val="both"/>
      </w:pPr>
      <w:r w:rsidRPr="00F54EAC">
        <w:t>Conduct regular field supervision and social compliance monitoring missions to SAPZ Phase II sites.</w:t>
      </w:r>
    </w:p>
    <w:p w14:paraId="24F565B5" w14:textId="77777777" w:rsidR="00783A40" w:rsidRPr="00F54EAC" w:rsidRDefault="00783A40" w:rsidP="00F54EAC">
      <w:pPr>
        <w:pStyle w:val="NormalWeb"/>
        <w:numPr>
          <w:ilvl w:val="0"/>
          <w:numId w:val="22"/>
        </w:numPr>
        <w:jc w:val="both"/>
      </w:pPr>
      <w:r w:rsidRPr="00F54EAC">
        <w:t>Verify implementation of social mitigation measures outlined in approved safeguards instruments.</w:t>
      </w:r>
    </w:p>
    <w:p w14:paraId="754B9DB4" w14:textId="77777777" w:rsidR="00783A40" w:rsidRPr="00F54EAC" w:rsidRDefault="00783A40" w:rsidP="00F54EAC">
      <w:pPr>
        <w:pStyle w:val="NormalWeb"/>
        <w:numPr>
          <w:ilvl w:val="0"/>
          <w:numId w:val="22"/>
        </w:numPr>
        <w:jc w:val="both"/>
      </w:pPr>
      <w:r w:rsidRPr="00F54EAC">
        <w:t>Coordinate third-party social monitoring activities and ensure quality control of monitoring outputs.</w:t>
      </w:r>
    </w:p>
    <w:p w14:paraId="70EDF122" w14:textId="77777777" w:rsidR="00783A40" w:rsidRPr="00F54EAC" w:rsidRDefault="00783A40" w:rsidP="00F54EAC">
      <w:pPr>
        <w:pStyle w:val="NormalWeb"/>
        <w:numPr>
          <w:ilvl w:val="0"/>
          <w:numId w:val="22"/>
        </w:numPr>
        <w:jc w:val="both"/>
      </w:pPr>
      <w:r w:rsidRPr="00F54EAC">
        <w:t>Prepare and consolidate monthly and quarterly social safeguards performance reports for submission to AfDB.</w:t>
      </w:r>
    </w:p>
    <w:p w14:paraId="7348912C" w14:textId="77777777" w:rsidR="00783A40" w:rsidRPr="00F54EAC" w:rsidRDefault="00783A40" w:rsidP="00F54EAC">
      <w:pPr>
        <w:pStyle w:val="NormalWeb"/>
        <w:numPr>
          <w:ilvl w:val="0"/>
          <w:numId w:val="22"/>
        </w:numPr>
        <w:jc w:val="both"/>
      </w:pPr>
      <w:r w:rsidRPr="00F54EAC">
        <w:t>Support mid-term and completion reviews with respect to social safeguards performance, impacts, and outcomes.</w:t>
      </w:r>
    </w:p>
    <w:p w14:paraId="39BE1F30" w14:textId="6EEA15E8" w:rsidR="00783A40" w:rsidRPr="00F54EAC" w:rsidRDefault="00DE53E0" w:rsidP="00F54EAC">
      <w:pPr>
        <w:pStyle w:val="Heading3"/>
        <w:jc w:val="both"/>
        <w:rPr>
          <w:rFonts w:ascii="Times New Roman" w:eastAsia="Times New Roman" w:hAnsi="Times New Roman" w:cs="Times New Roman"/>
        </w:rPr>
      </w:pPr>
      <w:r w:rsidRPr="00F54EAC">
        <w:rPr>
          <w:rFonts w:ascii="Times New Roman" w:hAnsi="Times New Roman" w:cs="Times New Roman"/>
        </w:rPr>
        <w:lastRenderedPageBreak/>
        <w:t xml:space="preserve"> </w:t>
      </w:r>
      <w:r w:rsidR="00783A40" w:rsidRPr="00F54EAC">
        <w:rPr>
          <w:rFonts w:ascii="Times New Roman" w:hAnsi="Times New Roman" w:cs="Times New Roman"/>
        </w:rPr>
        <w:t>3.6 Coordination with Environmental Safeguards Specialist</w:t>
      </w:r>
    </w:p>
    <w:p w14:paraId="4DBF541C" w14:textId="77777777" w:rsidR="00783A40" w:rsidRPr="00F54EAC" w:rsidRDefault="00783A40" w:rsidP="00F54EAC">
      <w:pPr>
        <w:pStyle w:val="NormalWeb"/>
        <w:numPr>
          <w:ilvl w:val="0"/>
          <w:numId w:val="23"/>
        </w:numPr>
        <w:jc w:val="both"/>
      </w:pPr>
      <w:r w:rsidRPr="00F54EAC">
        <w:t xml:space="preserve">Work in close collaboration with the </w:t>
      </w:r>
      <w:r w:rsidRPr="00F54EAC">
        <w:rPr>
          <w:rStyle w:val="Strong"/>
          <w:b w:val="0"/>
          <w:bCs w:val="0"/>
        </w:rPr>
        <w:t>Environmental Safeguards Specialist</w:t>
      </w:r>
      <w:r w:rsidRPr="00F54EAC">
        <w:t xml:space="preserve"> to ensure integrated management of environmental and social risks and impacts under SAPZ Phase II.</w:t>
      </w:r>
    </w:p>
    <w:p w14:paraId="400AA55E" w14:textId="77777777" w:rsidR="00783A40" w:rsidRPr="00F54EAC" w:rsidRDefault="00783A40" w:rsidP="00F54EAC">
      <w:pPr>
        <w:pStyle w:val="NormalWeb"/>
        <w:numPr>
          <w:ilvl w:val="0"/>
          <w:numId w:val="23"/>
        </w:numPr>
        <w:jc w:val="both"/>
      </w:pPr>
      <w:r w:rsidRPr="00F54EAC">
        <w:t>Participate in joint planning and joint field supervision missions where environmental and social risks intersect.</w:t>
      </w:r>
    </w:p>
    <w:p w14:paraId="7376CFE7" w14:textId="77777777" w:rsidR="00783A40" w:rsidRPr="00F54EAC" w:rsidRDefault="00783A40" w:rsidP="00F54EAC">
      <w:pPr>
        <w:pStyle w:val="NormalWeb"/>
        <w:numPr>
          <w:ilvl w:val="0"/>
          <w:numId w:val="23"/>
        </w:numPr>
        <w:jc w:val="both"/>
      </w:pPr>
      <w:r w:rsidRPr="00F54EAC">
        <w:t>Ensure consistency and alignment of mitigation measures across ESIAs, ESMPs, RAPs, SEPs, and the Grievance Redress Mechanism (GRM).</w:t>
      </w:r>
    </w:p>
    <w:p w14:paraId="3012B912" w14:textId="77777777" w:rsidR="00783A40" w:rsidRPr="00F54EAC" w:rsidRDefault="00783A40" w:rsidP="00F54EAC">
      <w:pPr>
        <w:pStyle w:val="NormalWeb"/>
        <w:numPr>
          <w:ilvl w:val="0"/>
          <w:numId w:val="23"/>
        </w:numPr>
        <w:jc w:val="both"/>
      </w:pPr>
      <w:r w:rsidRPr="00F54EAC">
        <w:t>Coordinate response and reporting for incidents with combined environmental and social implications in line with AfDB requirements.</w:t>
      </w:r>
    </w:p>
    <w:p w14:paraId="5952AD99" w14:textId="0ED6654E" w:rsidR="00783A40" w:rsidRPr="00F54EAC" w:rsidRDefault="00783A40" w:rsidP="00F54EAC">
      <w:pPr>
        <w:pStyle w:val="NormalWeb"/>
        <w:numPr>
          <w:ilvl w:val="0"/>
          <w:numId w:val="23"/>
        </w:numPr>
        <w:jc w:val="both"/>
      </w:pPr>
      <w:r w:rsidRPr="00F54EAC">
        <w:t>Contribute to consolidated environmental and social safeguards performance reporting.</w:t>
      </w:r>
    </w:p>
    <w:p w14:paraId="1B818ADC" w14:textId="77777777" w:rsidR="00783A40" w:rsidRPr="00F54EAC" w:rsidRDefault="00783A40" w:rsidP="00F54EAC">
      <w:pPr>
        <w:pStyle w:val="Heading3"/>
        <w:jc w:val="both"/>
        <w:rPr>
          <w:rFonts w:ascii="Times New Roman" w:eastAsia="Times New Roman" w:hAnsi="Times New Roman" w:cs="Times New Roman"/>
        </w:rPr>
      </w:pPr>
      <w:r w:rsidRPr="00F54EAC">
        <w:rPr>
          <w:rFonts w:ascii="Times New Roman" w:hAnsi="Times New Roman" w:cs="Times New Roman"/>
        </w:rPr>
        <w:t>3.7 Other Duties</w:t>
      </w:r>
    </w:p>
    <w:p w14:paraId="53B8D87C" w14:textId="77777777" w:rsidR="00783A40" w:rsidRPr="00F54EAC" w:rsidRDefault="00783A40" w:rsidP="00F54EAC">
      <w:pPr>
        <w:pStyle w:val="NormalWeb"/>
        <w:numPr>
          <w:ilvl w:val="0"/>
          <w:numId w:val="24"/>
        </w:numPr>
        <w:jc w:val="both"/>
      </w:pPr>
      <w:r w:rsidRPr="00F54EAC">
        <w:t>Support preparation of annual work plans, budgets, and social performance indicators.</w:t>
      </w:r>
    </w:p>
    <w:p w14:paraId="75560095" w14:textId="77777777" w:rsidR="00783A40" w:rsidRPr="00F54EAC" w:rsidRDefault="00783A40" w:rsidP="00F54EAC">
      <w:pPr>
        <w:pStyle w:val="NormalWeb"/>
        <w:numPr>
          <w:ilvl w:val="0"/>
          <w:numId w:val="24"/>
        </w:numPr>
        <w:jc w:val="both"/>
      </w:pPr>
      <w:r w:rsidRPr="00F54EAC">
        <w:t>Provide technical input to programme implementation support and supervision missions.</w:t>
      </w:r>
    </w:p>
    <w:p w14:paraId="51F922F9" w14:textId="6952ED0E" w:rsidR="00783A40" w:rsidRPr="00F54EAC" w:rsidRDefault="00783A40" w:rsidP="00F54EAC">
      <w:pPr>
        <w:pStyle w:val="NormalWeb"/>
        <w:numPr>
          <w:ilvl w:val="0"/>
          <w:numId w:val="24"/>
        </w:numPr>
        <w:jc w:val="both"/>
      </w:pPr>
      <w:r w:rsidRPr="00F54EAC">
        <w:t>Perform any other safeguards-related duties assigned by the National Programme Coordinator.</w:t>
      </w:r>
    </w:p>
    <w:p w14:paraId="2E2DAA88" w14:textId="53DA9A0D" w:rsidR="00DE53E0" w:rsidRPr="00F54EAC" w:rsidRDefault="00DE53E0" w:rsidP="00F54EAC">
      <w:pPr>
        <w:pStyle w:val="Heading3"/>
        <w:jc w:val="both"/>
        <w:rPr>
          <w:rFonts w:ascii="Times New Roman" w:hAnsi="Times New Roman" w:cs="Times New Roman"/>
        </w:rPr>
      </w:pPr>
      <w:r w:rsidRPr="00F54EAC">
        <w:rPr>
          <w:rFonts w:ascii="Times New Roman" w:hAnsi="Times New Roman" w:cs="Times New Roman"/>
        </w:rPr>
        <w:t>4.0</w:t>
      </w:r>
      <w:r w:rsidRPr="00F54EAC">
        <w:rPr>
          <w:rFonts w:ascii="Times New Roman" w:hAnsi="Times New Roman" w:cs="Times New Roman"/>
        </w:rPr>
        <w:tab/>
        <w:t>QUALIFICATIONS AND EXPERIENCE</w:t>
      </w:r>
    </w:p>
    <w:p w14:paraId="28F3FDEC" w14:textId="77777777" w:rsidR="00DE53E0" w:rsidRPr="00F54EAC" w:rsidRDefault="00DE53E0" w:rsidP="00F54EAC">
      <w:pPr>
        <w:pStyle w:val="Heading2"/>
        <w:jc w:val="both"/>
        <w:rPr>
          <w:rFonts w:ascii="Times New Roman" w:hAnsi="Times New Roman" w:cs="Times New Roman"/>
          <w:sz w:val="24"/>
          <w:szCs w:val="24"/>
        </w:rPr>
      </w:pPr>
      <w:r w:rsidRPr="00F54EAC">
        <w:rPr>
          <w:rFonts w:ascii="Times New Roman" w:hAnsi="Times New Roman" w:cs="Times New Roman"/>
          <w:sz w:val="24"/>
          <w:szCs w:val="24"/>
        </w:rPr>
        <w:t>4.1</w:t>
      </w:r>
      <w:r w:rsidRPr="00F54EAC">
        <w:rPr>
          <w:rFonts w:ascii="Times New Roman" w:hAnsi="Times New Roman" w:cs="Times New Roman"/>
          <w:sz w:val="24"/>
          <w:szCs w:val="24"/>
        </w:rPr>
        <w:tab/>
        <w:t>Educational Qualifications</w:t>
      </w:r>
    </w:p>
    <w:p w14:paraId="63241BD7" w14:textId="7EC8E7BE" w:rsidR="0087651E" w:rsidRPr="00F54EAC" w:rsidRDefault="0087651E" w:rsidP="00F54EAC">
      <w:pPr>
        <w:pStyle w:val="ListParagraph"/>
        <w:numPr>
          <w:ilvl w:val="0"/>
          <w:numId w:val="25"/>
        </w:numPr>
        <w:spacing w:before="100" w:beforeAutospacing="1" w:after="100" w:afterAutospacing="1"/>
        <w:jc w:val="both"/>
        <w:rPr>
          <w:rFonts w:ascii="Times New Roman" w:eastAsia="Times New Roman" w:hAnsi="Times New Roman" w:cs="Times New Roman"/>
        </w:rPr>
      </w:pPr>
      <w:r w:rsidRPr="00F54EAC">
        <w:rPr>
          <w:rFonts w:ascii="Times New Roman" w:eastAsia="Times New Roman" w:hAnsi="Times New Roman" w:cs="Times New Roman"/>
        </w:rPr>
        <w:t>Master’s degree or higher in Social Sciences, Sociology, Anthropology, Development Studies, Economics, Gender Studies, or a related discipline.</w:t>
      </w:r>
    </w:p>
    <w:p w14:paraId="7B4CE044" w14:textId="777C9BC6" w:rsidR="0087651E" w:rsidRPr="00F54EAC" w:rsidRDefault="0087651E" w:rsidP="00F54EAC">
      <w:pPr>
        <w:pStyle w:val="ListParagraph"/>
        <w:numPr>
          <w:ilvl w:val="0"/>
          <w:numId w:val="25"/>
        </w:numPr>
        <w:spacing w:before="100" w:beforeAutospacing="1" w:after="100" w:afterAutospacing="1"/>
        <w:jc w:val="both"/>
        <w:rPr>
          <w:rFonts w:ascii="Times New Roman" w:eastAsia="Times New Roman" w:hAnsi="Times New Roman" w:cs="Times New Roman"/>
        </w:rPr>
      </w:pPr>
      <w:r w:rsidRPr="00F54EAC">
        <w:rPr>
          <w:rFonts w:ascii="Times New Roman" w:eastAsia="Times New Roman" w:hAnsi="Times New Roman" w:cs="Times New Roman"/>
        </w:rPr>
        <w:t>Professional certification or specialised training in social safeguards, resettlement, or development practice is an advantage.</w:t>
      </w:r>
    </w:p>
    <w:p w14:paraId="0D6637A9" w14:textId="77777777" w:rsidR="00DE53E0" w:rsidRPr="00F54EAC" w:rsidRDefault="00DE53E0" w:rsidP="00F54EAC">
      <w:pPr>
        <w:pStyle w:val="Heading2"/>
        <w:jc w:val="both"/>
        <w:rPr>
          <w:rFonts w:ascii="Times New Roman" w:hAnsi="Times New Roman" w:cs="Times New Roman"/>
          <w:sz w:val="24"/>
          <w:szCs w:val="24"/>
        </w:rPr>
      </w:pPr>
      <w:r w:rsidRPr="00F54EAC">
        <w:rPr>
          <w:rFonts w:ascii="Times New Roman" w:hAnsi="Times New Roman" w:cs="Times New Roman"/>
          <w:sz w:val="24"/>
          <w:szCs w:val="24"/>
        </w:rPr>
        <w:t>4.2</w:t>
      </w:r>
      <w:r w:rsidRPr="00F54EAC">
        <w:rPr>
          <w:rFonts w:ascii="Times New Roman" w:hAnsi="Times New Roman" w:cs="Times New Roman"/>
          <w:sz w:val="24"/>
          <w:szCs w:val="24"/>
        </w:rPr>
        <w:tab/>
        <w:t>Professional Experience</w:t>
      </w:r>
    </w:p>
    <w:p w14:paraId="4B37852A" w14:textId="4A4088D4" w:rsidR="0087651E" w:rsidRPr="00F54EAC" w:rsidRDefault="0087651E" w:rsidP="00F54EAC">
      <w:pPr>
        <w:pStyle w:val="ListParagraph"/>
        <w:numPr>
          <w:ilvl w:val="0"/>
          <w:numId w:val="27"/>
        </w:numPr>
        <w:spacing w:before="100" w:beforeAutospacing="1" w:after="100" w:afterAutospacing="1"/>
        <w:jc w:val="both"/>
        <w:rPr>
          <w:rFonts w:ascii="Times New Roman" w:eastAsia="Times New Roman" w:hAnsi="Times New Roman" w:cs="Times New Roman"/>
        </w:rPr>
      </w:pPr>
      <w:r w:rsidRPr="00F54EAC">
        <w:rPr>
          <w:rFonts w:ascii="Times New Roman" w:eastAsia="Times New Roman" w:hAnsi="Times New Roman" w:cs="Times New Roman"/>
        </w:rPr>
        <w:t xml:space="preserve">Minimum of </w:t>
      </w:r>
      <w:r w:rsidRPr="00F54EAC">
        <w:rPr>
          <w:rFonts w:ascii="Times New Roman" w:eastAsia="Times New Roman" w:hAnsi="Times New Roman" w:cs="Times New Roman"/>
          <w:b/>
          <w:bCs/>
        </w:rPr>
        <w:t>ten (10) years</w:t>
      </w:r>
      <w:r w:rsidRPr="00F54EAC">
        <w:rPr>
          <w:rFonts w:ascii="Times New Roman" w:eastAsia="Times New Roman" w:hAnsi="Times New Roman" w:cs="Times New Roman"/>
        </w:rPr>
        <w:t xml:space="preserve"> of relevant post-qualification professional experience in social safeguards, social development, or resettlement.</w:t>
      </w:r>
    </w:p>
    <w:p w14:paraId="2BFC865C" w14:textId="62784645" w:rsidR="0087651E" w:rsidRPr="00F54EAC" w:rsidRDefault="0087651E" w:rsidP="00F54EAC">
      <w:pPr>
        <w:pStyle w:val="ListParagraph"/>
        <w:numPr>
          <w:ilvl w:val="0"/>
          <w:numId w:val="27"/>
        </w:numPr>
        <w:spacing w:before="100" w:beforeAutospacing="1" w:after="100" w:afterAutospacing="1"/>
        <w:jc w:val="both"/>
        <w:rPr>
          <w:rFonts w:ascii="Times New Roman" w:eastAsia="Times New Roman" w:hAnsi="Times New Roman" w:cs="Times New Roman"/>
        </w:rPr>
      </w:pPr>
      <w:r w:rsidRPr="00F54EAC">
        <w:rPr>
          <w:rFonts w:ascii="Times New Roman" w:eastAsia="Times New Roman" w:hAnsi="Times New Roman" w:cs="Times New Roman"/>
        </w:rPr>
        <w:t xml:space="preserve">At least </w:t>
      </w:r>
      <w:r w:rsidRPr="00F54EAC">
        <w:rPr>
          <w:rFonts w:ascii="Times New Roman" w:eastAsia="Times New Roman" w:hAnsi="Times New Roman" w:cs="Times New Roman"/>
          <w:b/>
          <w:bCs/>
        </w:rPr>
        <w:t>five (5) years</w:t>
      </w:r>
      <w:r w:rsidRPr="00F54EAC">
        <w:rPr>
          <w:rFonts w:ascii="Times New Roman" w:eastAsia="Times New Roman" w:hAnsi="Times New Roman" w:cs="Times New Roman"/>
        </w:rPr>
        <w:t xml:space="preserve"> of experience working on donor-funded development projects involving infrastructure, agro-industrial development, or agriculture.</w:t>
      </w:r>
    </w:p>
    <w:p w14:paraId="11BB32B1" w14:textId="0E073494" w:rsidR="0087651E" w:rsidRPr="00F54EAC" w:rsidRDefault="0087651E" w:rsidP="00F54EAC">
      <w:pPr>
        <w:pStyle w:val="ListParagraph"/>
        <w:numPr>
          <w:ilvl w:val="0"/>
          <w:numId w:val="27"/>
        </w:numPr>
        <w:spacing w:before="100" w:beforeAutospacing="1" w:after="100" w:afterAutospacing="1"/>
        <w:jc w:val="both"/>
        <w:rPr>
          <w:rFonts w:ascii="Times New Roman" w:eastAsia="Times New Roman" w:hAnsi="Times New Roman" w:cs="Times New Roman"/>
        </w:rPr>
      </w:pPr>
      <w:r w:rsidRPr="00F54EAC">
        <w:rPr>
          <w:rFonts w:ascii="Times New Roman" w:eastAsia="Times New Roman" w:hAnsi="Times New Roman" w:cs="Times New Roman"/>
        </w:rPr>
        <w:t>Demonstrated experience in preparation and implementation of RAPs, livelihood restoration programmes, and stakeholder engagement processes.</w:t>
      </w:r>
    </w:p>
    <w:p w14:paraId="55947DC7" w14:textId="530D0E28" w:rsidR="0087651E" w:rsidRPr="00F54EAC" w:rsidRDefault="0087651E" w:rsidP="00F54EAC">
      <w:pPr>
        <w:pStyle w:val="ListParagraph"/>
        <w:numPr>
          <w:ilvl w:val="0"/>
          <w:numId w:val="27"/>
        </w:numPr>
        <w:spacing w:before="100" w:beforeAutospacing="1" w:after="100" w:afterAutospacing="1"/>
        <w:jc w:val="both"/>
        <w:rPr>
          <w:rFonts w:ascii="Times New Roman" w:eastAsia="Times New Roman" w:hAnsi="Times New Roman" w:cs="Times New Roman"/>
        </w:rPr>
      </w:pPr>
      <w:r w:rsidRPr="00F54EAC">
        <w:rPr>
          <w:rFonts w:ascii="Times New Roman" w:eastAsia="Times New Roman" w:hAnsi="Times New Roman" w:cs="Times New Roman"/>
        </w:rPr>
        <w:t>Experience working with AfDB or other Multilateral Development Banks (World Bank, IFAD, IsDB, etc.) is a strong advantage.</w:t>
      </w:r>
    </w:p>
    <w:p w14:paraId="3CAA0E17" w14:textId="0A20C02F" w:rsidR="0087651E" w:rsidRPr="00F54EAC" w:rsidRDefault="0087651E" w:rsidP="00F54EAC">
      <w:pPr>
        <w:pStyle w:val="ListParagraph"/>
        <w:numPr>
          <w:ilvl w:val="0"/>
          <w:numId w:val="27"/>
        </w:numPr>
        <w:spacing w:before="100" w:beforeAutospacing="1" w:after="100" w:afterAutospacing="1"/>
        <w:jc w:val="both"/>
        <w:rPr>
          <w:rFonts w:ascii="Times New Roman" w:eastAsia="Times New Roman" w:hAnsi="Times New Roman" w:cs="Times New Roman"/>
        </w:rPr>
      </w:pPr>
      <w:r w:rsidRPr="00F54EAC">
        <w:rPr>
          <w:rFonts w:ascii="Times New Roman" w:eastAsia="Times New Roman" w:hAnsi="Times New Roman" w:cs="Times New Roman"/>
        </w:rPr>
        <w:t>Proven experience in grievance redress, community engagement, and social monitoring.</w:t>
      </w:r>
    </w:p>
    <w:p w14:paraId="6A0C105A" w14:textId="6DA438B0" w:rsidR="0083590B" w:rsidRPr="00F54EAC" w:rsidRDefault="0083590B" w:rsidP="00F54EAC">
      <w:pPr>
        <w:pStyle w:val="Heading3"/>
        <w:jc w:val="both"/>
        <w:rPr>
          <w:rFonts w:ascii="Times New Roman" w:eastAsia="Times New Roman" w:hAnsi="Times New Roman" w:cs="Times New Roman"/>
        </w:rPr>
      </w:pPr>
      <w:r w:rsidRPr="00F54EAC">
        <w:rPr>
          <w:rFonts w:ascii="Times New Roman" w:hAnsi="Times New Roman" w:cs="Times New Roman"/>
        </w:rPr>
        <w:t>4.3 Skills and Competencies</w:t>
      </w:r>
    </w:p>
    <w:p w14:paraId="6BDC49F9" w14:textId="6DED2415" w:rsidR="0083590B" w:rsidRPr="00F54EAC" w:rsidRDefault="0083590B" w:rsidP="00F54EAC">
      <w:pPr>
        <w:pStyle w:val="NormalWeb"/>
        <w:numPr>
          <w:ilvl w:val="0"/>
          <w:numId w:val="29"/>
        </w:numPr>
        <w:jc w:val="both"/>
      </w:pPr>
      <w:r w:rsidRPr="00F54EAC">
        <w:t>Strong working knowledge of the African Development Bank Integrated Safeguards System (ISS) and IFADs SECAP.</w:t>
      </w:r>
    </w:p>
    <w:p w14:paraId="7D0ECA44" w14:textId="77777777" w:rsidR="0083590B" w:rsidRPr="00F54EAC" w:rsidRDefault="0083590B" w:rsidP="00F54EAC">
      <w:pPr>
        <w:pStyle w:val="NormalWeb"/>
        <w:numPr>
          <w:ilvl w:val="0"/>
          <w:numId w:val="29"/>
        </w:numPr>
        <w:jc w:val="both"/>
      </w:pPr>
      <w:r w:rsidRPr="00F54EAC">
        <w:t>Excellent analytical, report writing, and communication skills.</w:t>
      </w:r>
    </w:p>
    <w:p w14:paraId="3B7299CD" w14:textId="77777777" w:rsidR="0083590B" w:rsidRPr="00F54EAC" w:rsidRDefault="0083590B" w:rsidP="00F54EAC">
      <w:pPr>
        <w:pStyle w:val="NormalWeb"/>
        <w:numPr>
          <w:ilvl w:val="0"/>
          <w:numId w:val="29"/>
        </w:numPr>
        <w:jc w:val="both"/>
      </w:pPr>
      <w:r w:rsidRPr="00F54EAC">
        <w:t>Strong coordination and stakeholder management skills.</w:t>
      </w:r>
    </w:p>
    <w:p w14:paraId="36831422" w14:textId="77777777" w:rsidR="0083590B" w:rsidRPr="00F54EAC" w:rsidRDefault="0083590B" w:rsidP="00F54EAC">
      <w:pPr>
        <w:pStyle w:val="NormalWeb"/>
        <w:numPr>
          <w:ilvl w:val="0"/>
          <w:numId w:val="29"/>
        </w:numPr>
        <w:jc w:val="both"/>
      </w:pPr>
      <w:r w:rsidRPr="00F54EAC">
        <w:lastRenderedPageBreak/>
        <w:t>Ability to work independently and within multidisciplinary teams.</w:t>
      </w:r>
    </w:p>
    <w:p w14:paraId="5DA81AD7" w14:textId="77777777" w:rsidR="0083590B" w:rsidRPr="00F54EAC" w:rsidRDefault="0083590B" w:rsidP="00F54EAC">
      <w:pPr>
        <w:pStyle w:val="NormalWeb"/>
        <w:numPr>
          <w:ilvl w:val="0"/>
          <w:numId w:val="29"/>
        </w:numPr>
        <w:jc w:val="both"/>
      </w:pPr>
      <w:r w:rsidRPr="00F54EAC">
        <w:t>Proficiency in MS Office and relevant data management tools.</w:t>
      </w:r>
    </w:p>
    <w:p w14:paraId="151A96AE" w14:textId="77777777" w:rsidR="0083590B" w:rsidRPr="00F54EAC" w:rsidRDefault="0083590B" w:rsidP="00F54EAC">
      <w:pPr>
        <w:pStyle w:val="NormalWeb"/>
        <w:numPr>
          <w:ilvl w:val="0"/>
          <w:numId w:val="29"/>
        </w:numPr>
        <w:jc w:val="both"/>
      </w:pPr>
      <w:r w:rsidRPr="00F54EAC">
        <w:t>Fluency in English; knowledge of local Nigerian languages is an added advantage.</w:t>
      </w:r>
    </w:p>
    <w:p w14:paraId="1822B580" w14:textId="38134C41" w:rsidR="00DE53E0" w:rsidRPr="00F54EAC" w:rsidRDefault="00DE53E0" w:rsidP="00F54EAC">
      <w:pPr>
        <w:pStyle w:val="Heading2"/>
        <w:jc w:val="both"/>
        <w:rPr>
          <w:rFonts w:ascii="Times New Roman" w:hAnsi="Times New Roman" w:cs="Times New Roman"/>
          <w:sz w:val="24"/>
          <w:szCs w:val="24"/>
        </w:rPr>
      </w:pPr>
      <w:r w:rsidRPr="00F54EAC">
        <w:rPr>
          <w:rFonts w:ascii="Times New Roman" w:hAnsi="Times New Roman" w:cs="Times New Roman"/>
          <w:sz w:val="24"/>
          <w:szCs w:val="24"/>
        </w:rPr>
        <w:t>5.0</w:t>
      </w:r>
      <w:r w:rsidRPr="00F54EAC">
        <w:rPr>
          <w:rFonts w:ascii="Times New Roman" w:hAnsi="Times New Roman" w:cs="Times New Roman"/>
          <w:sz w:val="24"/>
          <w:szCs w:val="24"/>
        </w:rPr>
        <w:tab/>
        <w:t>REMUNERATION AND BENEFITS</w:t>
      </w:r>
    </w:p>
    <w:p w14:paraId="0699A8AD" w14:textId="77777777" w:rsidR="00DE53E0" w:rsidRPr="00F54EAC" w:rsidRDefault="00DE53E0" w:rsidP="00F54EAC">
      <w:pPr>
        <w:spacing w:after="200"/>
        <w:jc w:val="both"/>
        <w:rPr>
          <w:rFonts w:ascii="Times New Roman" w:hAnsi="Times New Roman" w:cs="Times New Roman"/>
        </w:rPr>
      </w:pPr>
      <w:r w:rsidRPr="00F54EAC">
        <w:rPr>
          <w:rFonts w:ascii="Times New Roman" w:hAnsi="Times New Roman" w:cs="Times New Roman"/>
        </w:rPr>
        <w:t>The remuneration package for this position shall be competitive and commensurate with qualifications, experience, and prevailing market rates for similar positions in donor-funded projects in Nigeria. The package will be negotiated based on the candidate's credentials and current consultancy fee benchmarks for comparable assignments.</w:t>
      </w:r>
    </w:p>
    <w:p w14:paraId="4FE898AA" w14:textId="77777777" w:rsidR="00DE53E0" w:rsidRPr="00F54EAC" w:rsidRDefault="00DE53E0" w:rsidP="00F54EAC">
      <w:pPr>
        <w:spacing w:after="100"/>
        <w:jc w:val="both"/>
        <w:rPr>
          <w:rFonts w:ascii="Times New Roman" w:hAnsi="Times New Roman" w:cs="Times New Roman"/>
        </w:rPr>
      </w:pPr>
      <w:r w:rsidRPr="00F54EAC">
        <w:rPr>
          <w:rFonts w:ascii="Times New Roman" w:hAnsi="Times New Roman" w:cs="Times New Roman"/>
          <w:b/>
          <w:bCs/>
        </w:rPr>
        <w:t>Payment Terms:</w:t>
      </w:r>
    </w:p>
    <w:p w14:paraId="293584DB" w14:textId="77777777" w:rsidR="00DE53E0" w:rsidRPr="00F54EAC" w:rsidRDefault="00DE53E0" w:rsidP="00F54EAC">
      <w:pPr>
        <w:pStyle w:val="ListParagraph"/>
        <w:numPr>
          <w:ilvl w:val="0"/>
          <w:numId w:val="14"/>
        </w:numPr>
        <w:jc w:val="both"/>
        <w:rPr>
          <w:rFonts w:ascii="Times New Roman" w:hAnsi="Times New Roman" w:cs="Times New Roman"/>
        </w:rPr>
      </w:pPr>
      <w:r w:rsidRPr="00F54EAC">
        <w:rPr>
          <w:rFonts w:ascii="Times New Roman" w:hAnsi="Times New Roman" w:cs="Times New Roman"/>
        </w:rPr>
        <w:t>Monthly payments will be made upon submission and acceptance of updated monthly E&amp;S reports and progress trackers to the SAPZ National Coordination Office (NCO).</w:t>
      </w:r>
    </w:p>
    <w:p w14:paraId="053689E6" w14:textId="77777777" w:rsidR="00DE53E0" w:rsidRPr="00F54EAC" w:rsidRDefault="00DE53E0" w:rsidP="00F54EAC">
      <w:pPr>
        <w:pStyle w:val="ListParagraph"/>
        <w:numPr>
          <w:ilvl w:val="0"/>
          <w:numId w:val="14"/>
        </w:numPr>
        <w:spacing w:after="100"/>
        <w:jc w:val="both"/>
        <w:rPr>
          <w:rFonts w:ascii="Times New Roman" w:hAnsi="Times New Roman" w:cs="Times New Roman"/>
        </w:rPr>
      </w:pPr>
      <w:r w:rsidRPr="00F54EAC">
        <w:rPr>
          <w:rFonts w:ascii="Times New Roman" w:hAnsi="Times New Roman" w:cs="Times New Roman"/>
        </w:rPr>
        <w:t>The specialist will be eligible for reimbursement of economy-class travel expenses and appropriate daily subsistence allowances (DSA) for field monitoring visits and official travel as approved by the National Programme Coordinator.</w:t>
      </w:r>
    </w:p>
    <w:p w14:paraId="1854E2D9" w14:textId="77777777" w:rsidR="00DE53E0" w:rsidRPr="00F54EAC" w:rsidRDefault="00DE53E0" w:rsidP="00F54EAC">
      <w:pPr>
        <w:spacing w:after="200"/>
        <w:jc w:val="both"/>
        <w:rPr>
          <w:rFonts w:ascii="Times New Roman" w:hAnsi="Times New Roman" w:cs="Times New Roman"/>
        </w:rPr>
      </w:pPr>
      <w:r w:rsidRPr="00F54EAC">
        <w:rPr>
          <w:rFonts w:ascii="Times New Roman" w:hAnsi="Times New Roman" w:cs="Times New Roman"/>
        </w:rPr>
        <w:t>Additional benefits may include access to project resources, professional development opportunities, and participation in relevant training programmes organized by the development partners.</w:t>
      </w:r>
    </w:p>
    <w:p w14:paraId="0B8F4B58" w14:textId="77777777" w:rsidR="00DE53E0" w:rsidRPr="00F54EAC" w:rsidRDefault="00DE53E0" w:rsidP="00F54EAC">
      <w:pPr>
        <w:pStyle w:val="Heading1"/>
        <w:jc w:val="both"/>
        <w:rPr>
          <w:rFonts w:ascii="Times New Roman" w:hAnsi="Times New Roman" w:cs="Times New Roman"/>
          <w:sz w:val="24"/>
          <w:szCs w:val="24"/>
        </w:rPr>
      </w:pPr>
      <w:r w:rsidRPr="00F54EAC">
        <w:rPr>
          <w:rFonts w:ascii="Times New Roman" w:hAnsi="Times New Roman" w:cs="Times New Roman"/>
          <w:sz w:val="24"/>
          <w:szCs w:val="24"/>
        </w:rPr>
        <w:t>6.0</w:t>
      </w:r>
      <w:r w:rsidRPr="00F54EAC">
        <w:rPr>
          <w:rFonts w:ascii="Times New Roman" w:hAnsi="Times New Roman" w:cs="Times New Roman"/>
          <w:sz w:val="24"/>
          <w:szCs w:val="24"/>
        </w:rPr>
        <w:tab/>
        <w:t>REPORTING LINES AND DUTY STATION</w:t>
      </w:r>
    </w:p>
    <w:p w14:paraId="134A1E67" w14:textId="77777777" w:rsidR="00DE53E0" w:rsidRPr="00F54EAC" w:rsidRDefault="00DE53E0" w:rsidP="00F54EAC">
      <w:pPr>
        <w:spacing w:after="200"/>
        <w:jc w:val="both"/>
        <w:rPr>
          <w:rFonts w:ascii="Times New Roman" w:hAnsi="Times New Roman" w:cs="Times New Roman"/>
        </w:rPr>
      </w:pPr>
      <w:r w:rsidRPr="00F54EAC">
        <w:rPr>
          <w:rFonts w:ascii="Times New Roman" w:hAnsi="Times New Roman" w:cs="Times New Roman"/>
        </w:rPr>
        <w:t>The Environmental Safeguards Specialist will be based at the National Coordination Office (NCO) in Abuja, Federal Capital Territory, Nigeria. The position will report directly to the National Programme Coordinator, SAPZ.</w:t>
      </w:r>
    </w:p>
    <w:p w14:paraId="1D7D0812" w14:textId="77777777" w:rsidR="00DE53E0" w:rsidRPr="00F54EAC" w:rsidRDefault="00DE53E0" w:rsidP="00F54EAC">
      <w:pPr>
        <w:spacing w:after="100"/>
        <w:jc w:val="both"/>
        <w:rPr>
          <w:rFonts w:ascii="Times New Roman" w:hAnsi="Times New Roman" w:cs="Times New Roman"/>
        </w:rPr>
      </w:pPr>
      <w:r w:rsidRPr="00F54EAC">
        <w:rPr>
          <w:rFonts w:ascii="Times New Roman" w:hAnsi="Times New Roman" w:cs="Times New Roman"/>
          <w:b/>
          <w:bCs/>
        </w:rPr>
        <w:t>Reporting Requirements:</w:t>
      </w:r>
    </w:p>
    <w:p w14:paraId="60AB6C49" w14:textId="77777777" w:rsidR="00DE53E0" w:rsidRPr="00F54EAC" w:rsidRDefault="00DE53E0" w:rsidP="00F54EAC">
      <w:pPr>
        <w:pStyle w:val="ListParagraph"/>
        <w:numPr>
          <w:ilvl w:val="0"/>
          <w:numId w:val="12"/>
        </w:numPr>
        <w:jc w:val="both"/>
        <w:rPr>
          <w:rFonts w:ascii="Times New Roman" w:hAnsi="Times New Roman" w:cs="Times New Roman"/>
        </w:rPr>
      </w:pPr>
      <w:r w:rsidRPr="00F54EAC">
        <w:rPr>
          <w:rFonts w:ascii="Times New Roman" w:hAnsi="Times New Roman" w:cs="Times New Roman"/>
        </w:rPr>
        <w:t>Monthly progress reports detailing E&amp;S activities, compliance status, challenges, and recommendations.</w:t>
      </w:r>
    </w:p>
    <w:p w14:paraId="2B660CE1" w14:textId="77777777" w:rsidR="00DE53E0" w:rsidRPr="00F54EAC" w:rsidRDefault="00DE53E0" w:rsidP="00F54EAC">
      <w:pPr>
        <w:pStyle w:val="ListParagraph"/>
        <w:numPr>
          <w:ilvl w:val="0"/>
          <w:numId w:val="12"/>
        </w:numPr>
        <w:jc w:val="both"/>
        <w:rPr>
          <w:rFonts w:ascii="Times New Roman" w:hAnsi="Times New Roman" w:cs="Times New Roman"/>
        </w:rPr>
      </w:pPr>
      <w:r w:rsidRPr="00F54EAC">
        <w:rPr>
          <w:rFonts w:ascii="Times New Roman" w:hAnsi="Times New Roman" w:cs="Times New Roman"/>
        </w:rPr>
        <w:t>Quarterly consolidated E&amp;S performance reports for submission to the African Development Bank.</w:t>
      </w:r>
    </w:p>
    <w:p w14:paraId="0508DDD9" w14:textId="77777777" w:rsidR="00DE53E0" w:rsidRPr="00F54EAC" w:rsidRDefault="00DE53E0" w:rsidP="00F54EAC">
      <w:pPr>
        <w:pStyle w:val="ListParagraph"/>
        <w:numPr>
          <w:ilvl w:val="0"/>
          <w:numId w:val="12"/>
        </w:numPr>
        <w:jc w:val="both"/>
        <w:rPr>
          <w:rFonts w:ascii="Times New Roman" w:hAnsi="Times New Roman" w:cs="Times New Roman"/>
        </w:rPr>
      </w:pPr>
      <w:r w:rsidRPr="00F54EAC">
        <w:rPr>
          <w:rFonts w:ascii="Times New Roman" w:hAnsi="Times New Roman" w:cs="Times New Roman"/>
        </w:rPr>
        <w:t>Field monitoring reports following site visits to participating state projects.</w:t>
      </w:r>
    </w:p>
    <w:p w14:paraId="40337399" w14:textId="77777777" w:rsidR="00DE53E0" w:rsidRPr="00F54EAC" w:rsidRDefault="00DE53E0" w:rsidP="00F54EAC">
      <w:pPr>
        <w:pStyle w:val="ListParagraph"/>
        <w:numPr>
          <w:ilvl w:val="0"/>
          <w:numId w:val="12"/>
        </w:numPr>
        <w:spacing w:after="200"/>
        <w:jc w:val="both"/>
        <w:rPr>
          <w:rFonts w:ascii="Times New Roman" w:hAnsi="Times New Roman" w:cs="Times New Roman"/>
        </w:rPr>
      </w:pPr>
      <w:r w:rsidRPr="00F54EAC">
        <w:rPr>
          <w:rFonts w:ascii="Times New Roman" w:hAnsi="Times New Roman" w:cs="Times New Roman"/>
        </w:rPr>
        <w:t>Annual E&amp;S performance assessment and recommendations for programme improvement.</w:t>
      </w:r>
    </w:p>
    <w:p w14:paraId="10E67D0A" w14:textId="77777777" w:rsidR="00DE53E0" w:rsidRPr="00F54EAC" w:rsidRDefault="00DE53E0" w:rsidP="00F54EAC">
      <w:pPr>
        <w:spacing w:after="200"/>
        <w:jc w:val="both"/>
        <w:rPr>
          <w:rFonts w:ascii="Times New Roman" w:hAnsi="Times New Roman" w:cs="Times New Roman"/>
        </w:rPr>
      </w:pPr>
      <w:r w:rsidRPr="00F54EAC">
        <w:rPr>
          <w:rFonts w:ascii="Times New Roman" w:hAnsi="Times New Roman" w:cs="Times New Roman"/>
        </w:rPr>
        <w:t>The position will require regular travel to SAPZ Phase II participating states for monitoring, supervision, capacity building, and stakeholder engagement activities.</w:t>
      </w:r>
    </w:p>
    <w:p w14:paraId="7557B4E8" w14:textId="77777777" w:rsidR="00DE53E0" w:rsidRPr="00F54EAC" w:rsidRDefault="00DE53E0" w:rsidP="00F54EAC">
      <w:pPr>
        <w:pStyle w:val="Heading1"/>
        <w:jc w:val="both"/>
        <w:rPr>
          <w:rFonts w:ascii="Times New Roman" w:hAnsi="Times New Roman" w:cs="Times New Roman"/>
          <w:sz w:val="24"/>
          <w:szCs w:val="24"/>
        </w:rPr>
      </w:pPr>
      <w:r w:rsidRPr="00F54EAC">
        <w:rPr>
          <w:rFonts w:ascii="Times New Roman" w:hAnsi="Times New Roman" w:cs="Times New Roman"/>
          <w:sz w:val="24"/>
          <w:szCs w:val="24"/>
        </w:rPr>
        <w:t>7.0</w:t>
      </w:r>
      <w:r w:rsidRPr="00F54EAC">
        <w:rPr>
          <w:rFonts w:ascii="Times New Roman" w:hAnsi="Times New Roman" w:cs="Times New Roman"/>
          <w:sz w:val="24"/>
          <w:szCs w:val="24"/>
        </w:rPr>
        <w:tab/>
        <w:t>DURATION AND CONTRACT TYPE</w:t>
      </w:r>
    </w:p>
    <w:p w14:paraId="40C4250A" w14:textId="3CDF94E5" w:rsidR="00DE53E0" w:rsidRPr="00F54EAC" w:rsidRDefault="00DE53E0" w:rsidP="00F54EAC">
      <w:pPr>
        <w:spacing w:after="200"/>
        <w:jc w:val="both"/>
        <w:rPr>
          <w:rFonts w:ascii="Times New Roman" w:hAnsi="Times New Roman" w:cs="Times New Roman"/>
        </w:rPr>
      </w:pPr>
      <w:r w:rsidRPr="00F54EAC">
        <w:rPr>
          <w:rFonts w:ascii="Times New Roman" w:hAnsi="Times New Roman" w:cs="Times New Roman"/>
        </w:rPr>
        <w:t xml:space="preserve">This is a full-time consultancy position with an initial contract duration of </w:t>
      </w:r>
      <w:r w:rsidR="0043361D">
        <w:rPr>
          <w:rFonts w:ascii="Times New Roman" w:hAnsi="Times New Roman" w:cs="Times New Roman"/>
        </w:rPr>
        <w:t>one</w:t>
      </w:r>
      <w:r w:rsidRPr="00F54EAC">
        <w:rPr>
          <w:rFonts w:ascii="Times New Roman" w:hAnsi="Times New Roman" w:cs="Times New Roman"/>
        </w:rPr>
        <w:t xml:space="preserve"> (</w:t>
      </w:r>
      <w:r w:rsidR="0043361D">
        <w:rPr>
          <w:rFonts w:ascii="Times New Roman" w:hAnsi="Times New Roman" w:cs="Times New Roman"/>
        </w:rPr>
        <w:t>1</w:t>
      </w:r>
      <w:r w:rsidRPr="00F54EAC">
        <w:rPr>
          <w:rFonts w:ascii="Times New Roman" w:hAnsi="Times New Roman" w:cs="Times New Roman"/>
        </w:rPr>
        <w:t>) year, commencing from the date of signing the contract. The contract is renewable based on satisfactory performance, demonstrated impact, professional conduct, and programme needs.</w:t>
      </w:r>
    </w:p>
    <w:p w14:paraId="3FCDB4BE" w14:textId="77777777" w:rsidR="00DE53E0" w:rsidRDefault="00DE53E0" w:rsidP="00F54EAC">
      <w:pPr>
        <w:spacing w:after="200"/>
        <w:jc w:val="both"/>
        <w:rPr>
          <w:rFonts w:ascii="Times New Roman" w:hAnsi="Times New Roman" w:cs="Times New Roman"/>
        </w:rPr>
      </w:pPr>
      <w:r w:rsidRPr="00F54EAC">
        <w:rPr>
          <w:rFonts w:ascii="Times New Roman" w:hAnsi="Times New Roman" w:cs="Times New Roman"/>
        </w:rPr>
        <w:t>Performance will be evaluated based on the quality and timeliness of deliverables, compliance with reporting requirements, stakeholder feedback, and contribution to achieving the programme's environmental and social safeguards objectives.</w:t>
      </w:r>
    </w:p>
    <w:p w14:paraId="39869482" w14:textId="77777777" w:rsidR="005457B5" w:rsidRPr="00F54EAC" w:rsidRDefault="005457B5" w:rsidP="00F54EAC">
      <w:pPr>
        <w:spacing w:after="200"/>
        <w:jc w:val="both"/>
        <w:rPr>
          <w:rFonts w:ascii="Times New Roman" w:hAnsi="Times New Roman" w:cs="Times New Roman"/>
        </w:rPr>
      </w:pPr>
    </w:p>
    <w:sectPr w:rsidR="005457B5" w:rsidRPr="00F54EAC">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8E293AD" w14:textId="77777777" w:rsidR="002C70C2" w:rsidRDefault="002C70C2" w:rsidP="005457B5">
      <w:r>
        <w:separator/>
      </w:r>
    </w:p>
  </w:endnote>
  <w:endnote w:type="continuationSeparator" w:id="0">
    <w:p w14:paraId="78387D28" w14:textId="77777777" w:rsidR="002C70C2" w:rsidRDefault="002C70C2" w:rsidP="005457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0FA65AD" w14:textId="77777777" w:rsidR="005457B5" w:rsidRDefault="005457B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6639434"/>
      <w:docPartObj>
        <w:docPartGallery w:val="Page Numbers (Bottom of Page)"/>
        <w:docPartUnique/>
      </w:docPartObj>
    </w:sdtPr>
    <w:sdtEndPr>
      <w:rPr>
        <w:noProof/>
      </w:rPr>
    </w:sdtEndPr>
    <w:sdtContent>
      <w:p w14:paraId="05A1BE35" w14:textId="21B5A45E" w:rsidR="005457B5" w:rsidRDefault="005457B5">
        <w:pPr>
          <w:pStyle w:val="Footer"/>
          <w:jc w:val="right"/>
        </w:pPr>
        <w:r>
          <w:fldChar w:fldCharType="begin"/>
        </w:r>
        <w:r>
          <w:instrText xml:space="preserve"> PAGE   \* MERGEFORMAT </w:instrText>
        </w:r>
        <w:r>
          <w:fldChar w:fldCharType="separate"/>
        </w:r>
        <w:r w:rsidR="00C61801">
          <w:rPr>
            <w:noProof/>
          </w:rPr>
          <w:t>1</w:t>
        </w:r>
        <w:r>
          <w:rPr>
            <w:noProof/>
          </w:rPr>
          <w:fldChar w:fldCharType="end"/>
        </w:r>
      </w:p>
    </w:sdtContent>
  </w:sdt>
  <w:p w14:paraId="518FBD5D" w14:textId="77777777" w:rsidR="005457B5" w:rsidRDefault="005457B5">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AB67B37" w14:textId="77777777" w:rsidR="005457B5" w:rsidRDefault="005457B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D0EAD2F" w14:textId="77777777" w:rsidR="002C70C2" w:rsidRDefault="002C70C2" w:rsidP="005457B5">
      <w:r>
        <w:separator/>
      </w:r>
    </w:p>
  </w:footnote>
  <w:footnote w:type="continuationSeparator" w:id="0">
    <w:p w14:paraId="18705185" w14:textId="77777777" w:rsidR="002C70C2" w:rsidRDefault="002C70C2" w:rsidP="005457B5">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B9C4168" w14:textId="77777777" w:rsidR="005457B5" w:rsidRDefault="005457B5">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3DC85D" w14:textId="77777777" w:rsidR="005457B5" w:rsidRDefault="005457B5">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E5F599" w14:textId="77777777" w:rsidR="005457B5" w:rsidRDefault="005457B5">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97DE4"/>
    <w:multiLevelType w:val="multilevel"/>
    <w:tmpl w:val="B5FE8548"/>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54C635B"/>
    <w:multiLevelType w:val="multilevel"/>
    <w:tmpl w:val="B5FE8548"/>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A034E1"/>
    <w:multiLevelType w:val="hybridMultilevel"/>
    <w:tmpl w:val="3B9C32E6"/>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BC6CA2"/>
    <w:multiLevelType w:val="multilevel"/>
    <w:tmpl w:val="C1682550"/>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04D1204"/>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3B52B2E"/>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BD69A0"/>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2B372E"/>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6B82BA9"/>
    <w:multiLevelType w:val="multilevel"/>
    <w:tmpl w:val="471EB1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8CD03C4"/>
    <w:multiLevelType w:val="hybridMultilevel"/>
    <w:tmpl w:val="3BD266AC"/>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C915FB3"/>
    <w:multiLevelType w:val="multilevel"/>
    <w:tmpl w:val="C1682550"/>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D0271D5"/>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B31837"/>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1E01722"/>
    <w:multiLevelType w:val="multilevel"/>
    <w:tmpl w:val="B5FE8548"/>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6E915BC"/>
    <w:multiLevelType w:val="multilevel"/>
    <w:tmpl w:val="B5FE8548"/>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8D14749"/>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25436F0"/>
    <w:multiLevelType w:val="multilevel"/>
    <w:tmpl w:val="B9C8A3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29B3A79"/>
    <w:multiLevelType w:val="multilevel"/>
    <w:tmpl w:val="B5FE8548"/>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3AD58EA"/>
    <w:multiLevelType w:val="multilevel"/>
    <w:tmpl w:val="A8BA9BA6"/>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EA0732"/>
    <w:multiLevelType w:val="multilevel"/>
    <w:tmpl w:val="B5FE8548"/>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132ACC"/>
    <w:multiLevelType w:val="multilevel"/>
    <w:tmpl w:val="B5FE8548"/>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2051EFE"/>
    <w:multiLevelType w:val="multilevel"/>
    <w:tmpl w:val="B5FE8548"/>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38F228D"/>
    <w:multiLevelType w:val="multilevel"/>
    <w:tmpl w:val="B5FE8548"/>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5853230"/>
    <w:multiLevelType w:val="multilevel"/>
    <w:tmpl w:val="B5FE8548"/>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7542B27"/>
    <w:multiLevelType w:val="hybridMultilevel"/>
    <w:tmpl w:val="7D349790"/>
    <w:lvl w:ilvl="0" w:tplc="E500B9B2">
      <w:start w:val="1"/>
      <w:numFmt w:val="bullet"/>
      <w:lvlText w:val="•"/>
      <w:lvlJc w:val="left"/>
      <w:pPr>
        <w:ind w:left="720" w:hanging="360"/>
      </w:pPr>
    </w:lvl>
    <w:lvl w:ilvl="1" w:tplc="94BA22E2">
      <w:numFmt w:val="decimal"/>
      <w:lvlText w:val=""/>
      <w:lvlJc w:val="left"/>
    </w:lvl>
    <w:lvl w:ilvl="2" w:tplc="7B4EECF6">
      <w:numFmt w:val="decimal"/>
      <w:lvlText w:val=""/>
      <w:lvlJc w:val="left"/>
    </w:lvl>
    <w:lvl w:ilvl="3" w:tplc="3ADA2C94">
      <w:numFmt w:val="decimal"/>
      <w:lvlText w:val=""/>
      <w:lvlJc w:val="left"/>
    </w:lvl>
    <w:lvl w:ilvl="4" w:tplc="87AC6528">
      <w:numFmt w:val="decimal"/>
      <w:lvlText w:val=""/>
      <w:lvlJc w:val="left"/>
    </w:lvl>
    <w:lvl w:ilvl="5" w:tplc="1A521302">
      <w:numFmt w:val="decimal"/>
      <w:lvlText w:val=""/>
      <w:lvlJc w:val="left"/>
    </w:lvl>
    <w:lvl w:ilvl="6" w:tplc="9A30A89C">
      <w:numFmt w:val="decimal"/>
      <w:lvlText w:val=""/>
      <w:lvlJc w:val="left"/>
    </w:lvl>
    <w:lvl w:ilvl="7" w:tplc="15887CFE">
      <w:numFmt w:val="decimal"/>
      <w:lvlText w:val=""/>
      <w:lvlJc w:val="left"/>
    </w:lvl>
    <w:lvl w:ilvl="8" w:tplc="7FD21F4C">
      <w:numFmt w:val="decimal"/>
      <w:lvlText w:val=""/>
      <w:lvlJc w:val="left"/>
    </w:lvl>
  </w:abstractNum>
  <w:abstractNum w:abstractNumId="25" w15:restartNumberingAfterBreak="0">
    <w:nsid w:val="79772470"/>
    <w:multiLevelType w:val="multilevel"/>
    <w:tmpl w:val="33523292"/>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C6E5913"/>
    <w:multiLevelType w:val="hybridMultilevel"/>
    <w:tmpl w:val="3EE2F662"/>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E457A94"/>
    <w:multiLevelType w:val="multilevel"/>
    <w:tmpl w:val="B5FE8548"/>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F1224A1"/>
    <w:multiLevelType w:val="multilevel"/>
    <w:tmpl w:val="B5FE8548"/>
    <w:lvl w:ilvl="0">
      <w:start w:val="1"/>
      <w:numFmt w:val="upperRoman"/>
      <w:lvlText w:val="%1."/>
      <w:lvlJc w:val="righ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4"/>
    <w:lvlOverride w:ilvl="0">
      <w:startOverride w:val="1"/>
    </w:lvlOverride>
  </w:num>
  <w:num w:numId="2">
    <w:abstractNumId w:val="27"/>
  </w:num>
  <w:num w:numId="3">
    <w:abstractNumId w:val="10"/>
  </w:num>
  <w:num w:numId="4">
    <w:abstractNumId w:val="3"/>
  </w:num>
  <w:num w:numId="5">
    <w:abstractNumId w:val="25"/>
  </w:num>
  <w:num w:numId="6">
    <w:abstractNumId w:val="8"/>
  </w:num>
  <w:num w:numId="7">
    <w:abstractNumId w:val="11"/>
  </w:num>
  <w:num w:numId="8">
    <w:abstractNumId w:val="5"/>
  </w:num>
  <w:num w:numId="9">
    <w:abstractNumId w:val="7"/>
  </w:num>
  <w:num w:numId="10">
    <w:abstractNumId w:val="18"/>
  </w:num>
  <w:num w:numId="11">
    <w:abstractNumId w:val="6"/>
  </w:num>
  <w:num w:numId="12">
    <w:abstractNumId w:val="12"/>
  </w:num>
  <w:num w:numId="13">
    <w:abstractNumId w:val="4"/>
  </w:num>
  <w:num w:numId="14">
    <w:abstractNumId w:val="15"/>
  </w:num>
  <w:num w:numId="15">
    <w:abstractNumId w:val="16"/>
  </w:num>
  <w:num w:numId="16">
    <w:abstractNumId w:val="13"/>
  </w:num>
  <w:num w:numId="17">
    <w:abstractNumId w:val="2"/>
  </w:num>
  <w:num w:numId="18">
    <w:abstractNumId w:val="1"/>
  </w:num>
  <w:num w:numId="19">
    <w:abstractNumId w:val="21"/>
  </w:num>
  <w:num w:numId="20">
    <w:abstractNumId w:val="22"/>
  </w:num>
  <w:num w:numId="21">
    <w:abstractNumId w:val="23"/>
  </w:num>
  <w:num w:numId="22">
    <w:abstractNumId w:val="0"/>
  </w:num>
  <w:num w:numId="23">
    <w:abstractNumId w:val="28"/>
  </w:num>
  <w:num w:numId="24">
    <w:abstractNumId w:val="20"/>
  </w:num>
  <w:num w:numId="25">
    <w:abstractNumId w:val="14"/>
  </w:num>
  <w:num w:numId="26">
    <w:abstractNumId w:val="26"/>
  </w:num>
  <w:num w:numId="27">
    <w:abstractNumId w:val="19"/>
  </w:num>
  <w:num w:numId="28">
    <w:abstractNumId w:val="9"/>
  </w:num>
  <w:num w:numId="29">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evenAndOddHeaders/>
  <w:drawingGridHorizontalSpacing w:val="110"/>
  <w:drawingGridVerticalSpacing w:val="299"/>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53E0"/>
    <w:rsid w:val="00062D9B"/>
    <w:rsid w:val="000B18AF"/>
    <w:rsid w:val="002C70C2"/>
    <w:rsid w:val="003D76A7"/>
    <w:rsid w:val="003E7F7F"/>
    <w:rsid w:val="0043361D"/>
    <w:rsid w:val="00440BD2"/>
    <w:rsid w:val="005457B5"/>
    <w:rsid w:val="007541D8"/>
    <w:rsid w:val="00783A40"/>
    <w:rsid w:val="0083590B"/>
    <w:rsid w:val="0087651E"/>
    <w:rsid w:val="00A86899"/>
    <w:rsid w:val="00AB383F"/>
    <w:rsid w:val="00C47D42"/>
    <w:rsid w:val="00C61801"/>
    <w:rsid w:val="00DE53E0"/>
    <w:rsid w:val="00E30A3A"/>
    <w:rsid w:val="00EC5664"/>
    <w:rsid w:val="00F45A19"/>
    <w:rsid w:val="00F54EAC"/>
    <w:rsid w:val="00F729DF"/>
    <w:rsid w:val="00FE32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281A61"/>
  <w15:chartTrackingRefBased/>
  <w15:docId w15:val="{5C060398-87AB-4191-8B7E-44DCD890B5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E53E0"/>
    <w:pPr>
      <w:spacing w:after="0"/>
    </w:pPr>
    <w:rPr>
      <w:rFonts w:ascii="Arial" w:eastAsia="Arial" w:hAnsi="Arial" w:cs="Arial"/>
      <w:kern w:val="0"/>
      <w:sz w:val="24"/>
      <w:szCs w:val="24"/>
      <w14:ligatures w14:val="none"/>
    </w:rPr>
  </w:style>
  <w:style w:type="paragraph" w:styleId="Heading1">
    <w:name w:val="heading 1"/>
    <w:link w:val="Heading1Char"/>
    <w:uiPriority w:val="9"/>
    <w:qFormat/>
    <w:rsid w:val="00DE53E0"/>
    <w:pPr>
      <w:spacing w:before="240" w:after="120"/>
      <w:outlineLvl w:val="0"/>
    </w:pPr>
    <w:rPr>
      <w:rFonts w:ascii="Arial" w:eastAsia="Arial" w:hAnsi="Arial" w:cs="Arial"/>
      <w:b/>
      <w:bCs/>
      <w:kern w:val="0"/>
      <w:sz w:val="28"/>
      <w:szCs w:val="28"/>
      <w14:ligatures w14:val="none"/>
    </w:rPr>
  </w:style>
  <w:style w:type="paragraph" w:styleId="Heading2">
    <w:name w:val="heading 2"/>
    <w:link w:val="Heading2Char"/>
    <w:uiPriority w:val="9"/>
    <w:unhideWhenUsed/>
    <w:qFormat/>
    <w:rsid w:val="00DE53E0"/>
    <w:pPr>
      <w:spacing w:before="200" w:after="100"/>
      <w:outlineLvl w:val="1"/>
    </w:pPr>
    <w:rPr>
      <w:rFonts w:ascii="Arial" w:eastAsia="Arial" w:hAnsi="Arial" w:cs="Arial"/>
      <w:b/>
      <w:bCs/>
      <w:kern w:val="0"/>
      <w:sz w:val="26"/>
      <w:szCs w:val="26"/>
      <w14:ligatures w14:val="none"/>
    </w:rPr>
  </w:style>
  <w:style w:type="paragraph" w:styleId="Heading3">
    <w:name w:val="heading 3"/>
    <w:link w:val="Heading3Char"/>
    <w:uiPriority w:val="9"/>
    <w:unhideWhenUsed/>
    <w:qFormat/>
    <w:rsid w:val="00DE53E0"/>
    <w:pPr>
      <w:spacing w:before="160" w:after="80"/>
      <w:outlineLvl w:val="2"/>
    </w:pPr>
    <w:rPr>
      <w:rFonts w:ascii="Arial" w:eastAsia="Arial" w:hAnsi="Arial" w:cs="Arial"/>
      <w:b/>
      <w:bCs/>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E53E0"/>
    <w:rPr>
      <w:rFonts w:ascii="Arial" w:eastAsia="Arial" w:hAnsi="Arial" w:cs="Arial"/>
      <w:b/>
      <w:bCs/>
      <w:kern w:val="0"/>
      <w:sz w:val="28"/>
      <w:szCs w:val="28"/>
      <w14:ligatures w14:val="none"/>
    </w:rPr>
  </w:style>
  <w:style w:type="character" w:customStyle="1" w:styleId="Heading2Char">
    <w:name w:val="Heading 2 Char"/>
    <w:basedOn w:val="DefaultParagraphFont"/>
    <w:link w:val="Heading2"/>
    <w:uiPriority w:val="9"/>
    <w:rsid w:val="00DE53E0"/>
    <w:rPr>
      <w:rFonts w:ascii="Arial" w:eastAsia="Arial" w:hAnsi="Arial" w:cs="Arial"/>
      <w:b/>
      <w:bCs/>
      <w:kern w:val="0"/>
      <w:sz w:val="26"/>
      <w:szCs w:val="26"/>
      <w14:ligatures w14:val="none"/>
    </w:rPr>
  </w:style>
  <w:style w:type="character" w:customStyle="1" w:styleId="Heading3Char">
    <w:name w:val="Heading 3 Char"/>
    <w:basedOn w:val="DefaultParagraphFont"/>
    <w:link w:val="Heading3"/>
    <w:uiPriority w:val="9"/>
    <w:rsid w:val="00DE53E0"/>
    <w:rPr>
      <w:rFonts w:ascii="Arial" w:eastAsia="Arial" w:hAnsi="Arial" w:cs="Arial"/>
      <w:b/>
      <w:bCs/>
      <w:kern w:val="0"/>
      <w:sz w:val="24"/>
      <w:szCs w:val="24"/>
      <w14:ligatures w14:val="none"/>
    </w:rPr>
  </w:style>
  <w:style w:type="paragraph" w:styleId="ListParagraph">
    <w:name w:val="List Paragraph"/>
    <w:qFormat/>
    <w:rsid w:val="00DE53E0"/>
    <w:pPr>
      <w:spacing w:after="0"/>
    </w:pPr>
    <w:rPr>
      <w:rFonts w:ascii="Arial" w:eastAsia="Arial" w:hAnsi="Arial" w:cs="Arial"/>
      <w:kern w:val="0"/>
      <w:sz w:val="24"/>
      <w:szCs w:val="24"/>
      <w14:ligatures w14:val="none"/>
    </w:rPr>
  </w:style>
  <w:style w:type="paragraph" w:styleId="NormalWeb">
    <w:name w:val="Normal (Web)"/>
    <w:basedOn w:val="Normal"/>
    <w:uiPriority w:val="99"/>
    <w:unhideWhenUsed/>
    <w:rsid w:val="00DE53E0"/>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DE53E0"/>
    <w:rPr>
      <w:b/>
      <w:bCs/>
    </w:rPr>
  </w:style>
  <w:style w:type="paragraph" w:styleId="Header">
    <w:name w:val="header"/>
    <w:basedOn w:val="Normal"/>
    <w:link w:val="HeaderChar"/>
    <w:uiPriority w:val="99"/>
    <w:unhideWhenUsed/>
    <w:rsid w:val="005457B5"/>
    <w:pPr>
      <w:tabs>
        <w:tab w:val="center" w:pos="4513"/>
        <w:tab w:val="right" w:pos="9026"/>
      </w:tabs>
    </w:pPr>
  </w:style>
  <w:style w:type="character" w:customStyle="1" w:styleId="HeaderChar">
    <w:name w:val="Header Char"/>
    <w:basedOn w:val="DefaultParagraphFont"/>
    <w:link w:val="Header"/>
    <w:uiPriority w:val="99"/>
    <w:rsid w:val="005457B5"/>
    <w:rPr>
      <w:rFonts w:ascii="Arial" w:eastAsia="Arial" w:hAnsi="Arial" w:cs="Arial"/>
      <w:kern w:val="0"/>
      <w:sz w:val="24"/>
      <w:szCs w:val="24"/>
      <w14:ligatures w14:val="none"/>
    </w:rPr>
  </w:style>
  <w:style w:type="paragraph" w:styleId="Footer">
    <w:name w:val="footer"/>
    <w:basedOn w:val="Normal"/>
    <w:link w:val="FooterChar"/>
    <w:uiPriority w:val="99"/>
    <w:unhideWhenUsed/>
    <w:rsid w:val="005457B5"/>
    <w:pPr>
      <w:tabs>
        <w:tab w:val="center" w:pos="4513"/>
        <w:tab w:val="right" w:pos="9026"/>
      </w:tabs>
    </w:pPr>
  </w:style>
  <w:style w:type="character" w:customStyle="1" w:styleId="FooterChar">
    <w:name w:val="Footer Char"/>
    <w:basedOn w:val="DefaultParagraphFont"/>
    <w:link w:val="Footer"/>
    <w:uiPriority w:val="99"/>
    <w:rsid w:val="005457B5"/>
    <w:rPr>
      <w:rFonts w:ascii="Arial" w:eastAsia="Arial" w:hAnsi="Arial" w:cs="Arial"/>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3738568">
      <w:bodyDiv w:val="1"/>
      <w:marLeft w:val="0"/>
      <w:marRight w:val="0"/>
      <w:marTop w:val="0"/>
      <w:marBottom w:val="0"/>
      <w:divBdr>
        <w:top w:val="none" w:sz="0" w:space="0" w:color="auto"/>
        <w:left w:val="none" w:sz="0" w:space="0" w:color="auto"/>
        <w:bottom w:val="none" w:sz="0" w:space="0" w:color="auto"/>
        <w:right w:val="none" w:sz="0" w:space="0" w:color="auto"/>
      </w:divBdr>
    </w:div>
    <w:div w:id="202447766">
      <w:bodyDiv w:val="1"/>
      <w:marLeft w:val="0"/>
      <w:marRight w:val="0"/>
      <w:marTop w:val="0"/>
      <w:marBottom w:val="0"/>
      <w:divBdr>
        <w:top w:val="none" w:sz="0" w:space="0" w:color="auto"/>
        <w:left w:val="none" w:sz="0" w:space="0" w:color="auto"/>
        <w:bottom w:val="none" w:sz="0" w:space="0" w:color="auto"/>
        <w:right w:val="none" w:sz="0" w:space="0" w:color="auto"/>
      </w:divBdr>
    </w:div>
    <w:div w:id="324865574">
      <w:bodyDiv w:val="1"/>
      <w:marLeft w:val="0"/>
      <w:marRight w:val="0"/>
      <w:marTop w:val="0"/>
      <w:marBottom w:val="0"/>
      <w:divBdr>
        <w:top w:val="none" w:sz="0" w:space="0" w:color="auto"/>
        <w:left w:val="none" w:sz="0" w:space="0" w:color="auto"/>
        <w:bottom w:val="none" w:sz="0" w:space="0" w:color="auto"/>
        <w:right w:val="none" w:sz="0" w:space="0" w:color="auto"/>
      </w:divBdr>
    </w:div>
    <w:div w:id="762531422">
      <w:bodyDiv w:val="1"/>
      <w:marLeft w:val="0"/>
      <w:marRight w:val="0"/>
      <w:marTop w:val="0"/>
      <w:marBottom w:val="0"/>
      <w:divBdr>
        <w:top w:val="none" w:sz="0" w:space="0" w:color="auto"/>
        <w:left w:val="none" w:sz="0" w:space="0" w:color="auto"/>
        <w:bottom w:val="none" w:sz="0" w:space="0" w:color="auto"/>
        <w:right w:val="none" w:sz="0" w:space="0" w:color="auto"/>
      </w:divBdr>
    </w:div>
    <w:div w:id="1256598511">
      <w:bodyDiv w:val="1"/>
      <w:marLeft w:val="0"/>
      <w:marRight w:val="0"/>
      <w:marTop w:val="0"/>
      <w:marBottom w:val="0"/>
      <w:divBdr>
        <w:top w:val="none" w:sz="0" w:space="0" w:color="auto"/>
        <w:left w:val="none" w:sz="0" w:space="0" w:color="auto"/>
        <w:bottom w:val="none" w:sz="0" w:space="0" w:color="auto"/>
        <w:right w:val="none" w:sz="0" w:space="0" w:color="auto"/>
      </w:divBdr>
    </w:div>
    <w:div w:id="1303585199">
      <w:bodyDiv w:val="1"/>
      <w:marLeft w:val="0"/>
      <w:marRight w:val="0"/>
      <w:marTop w:val="0"/>
      <w:marBottom w:val="0"/>
      <w:divBdr>
        <w:top w:val="none" w:sz="0" w:space="0" w:color="auto"/>
        <w:left w:val="none" w:sz="0" w:space="0" w:color="auto"/>
        <w:bottom w:val="none" w:sz="0" w:space="0" w:color="auto"/>
        <w:right w:val="none" w:sz="0" w:space="0" w:color="auto"/>
      </w:divBdr>
    </w:div>
    <w:div w:id="1470979995">
      <w:bodyDiv w:val="1"/>
      <w:marLeft w:val="0"/>
      <w:marRight w:val="0"/>
      <w:marTop w:val="0"/>
      <w:marBottom w:val="0"/>
      <w:divBdr>
        <w:top w:val="none" w:sz="0" w:space="0" w:color="auto"/>
        <w:left w:val="none" w:sz="0" w:space="0" w:color="auto"/>
        <w:bottom w:val="none" w:sz="0" w:space="0" w:color="auto"/>
        <w:right w:val="none" w:sz="0" w:space="0" w:color="auto"/>
      </w:divBdr>
    </w:div>
    <w:div w:id="1528056981">
      <w:bodyDiv w:val="1"/>
      <w:marLeft w:val="0"/>
      <w:marRight w:val="0"/>
      <w:marTop w:val="0"/>
      <w:marBottom w:val="0"/>
      <w:divBdr>
        <w:top w:val="none" w:sz="0" w:space="0" w:color="auto"/>
        <w:left w:val="none" w:sz="0" w:space="0" w:color="auto"/>
        <w:bottom w:val="none" w:sz="0" w:space="0" w:color="auto"/>
        <w:right w:val="none" w:sz="0" w:space="0" w:color="auto"/>
      </w:divBdr>
    </w:div>
    <w:div w:id="1978100007">
      <w:bodyDiv w:val="1"/>
      <w:marLeft w:val="0"/>
      <w:marRight w:val="0"/>
      <w:marTop w:val="0"/>
      <w:marBottom w:val="0"/>
      <w:divBdr>
        <w:top w:val="none" w:sz="0" w:space="0" w:color="auto"/>
        <w:left w:val="none" w:sz="0" w:space="0" w:color="auto"/>
        <w:bottom w:val="none" w:sz="0" w:space="0" w:color="auto"/>
        <w:right w:val="none" w:sz="0" w:space="0" w:color="auto"/>
      </w:divBdr>
    </w:div>
    <w:div w:id="2147241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1795</Words>
  <Characters>10237</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Rakiya Mohammed</dc:creator>
  <cp:keywords/>
  <dc:description/>
  <cp:lastModifiedBy>godwin uno</cp:lastModifiedBy>
  <cp:revision>2</cp:revision>
  <dcterms:created xsi:type="dcterms:W3CDTF">2026-02-24T11:43:00Z</dcterms:created>
  <dcterms:modified xsi:type="dcterms:W3CDTF">2026-02-24T11:43:00Z</dcterms:modified>
</cp:coreProperties>
</file>